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B3369" w14:textId="108DAC0C" w:rsidR="00D8669C" w:rsidRPr="00D8669C" w:rsidRDefault="00BD62C4" w:rsidP="00D8669C">
      <w:pPr>
        <w:pStyle w:val="Title1"/>
        <w:shd w:val="clear" w:color="auto" w:fill="FFFFFF"/>
        <w:spacing w:before="0" w:beforeAutospacing="0" w:after="0" w:afterAutospacing="0" w:line="240" w:lineRule="auto"/>
        <w:jc w:val="center"/>
        <w:rPr>
          <w:rFonts w:asciiTheme="majorHAnsi" w:hAnsiTheme="majorHAnsi" w:cs="Times New Roman"/>
          <w:b/>
          <w:bCs/>
          <w:sz w:val="24"/>
          <w:szCs w:val="24"/>
          <w:lang w:val="en"/>
        </w:rPr>
      </w:pPr>
      <w:r w:rsidRPr="00D8669C">
        <w:rPr>
          <w:rFonts w:asciiTheme="majorHAnsi" w:hAnsiTheme="majorHAnsi" w:cs="Times New Roman"/>
          <w:b/>
          <w:bCs/>
          <w:sz w:val="24"/>
          <w:szCs w:val="24"/>
          <w:lang w:val="en"/>
        </w:rPr>
        <w:t>TEMPLATE</w:t>
      </w:r>
      <w:r w:rsidRPr="00D8669C">
        <w:rPr>
          <w:rFonts w:asciiTheme="majorHAnsi" w:hAnsiTheme="majorHAnsi" w:cs="Times New Roman"/>
          <w:b/>
          <w:bCs/>
          <w:sz w:val="24"/>
          <w:szCs w:val="24"/>
          <w:lang w:val="en"/>
        </w:rPr>
        <w:t xml:space="preserve"> </w:t>
      </w:r>
      <w:bookmarkStart w:id="0" w:name="_GoBack"/>
      <w:bookmarkEnd w:id="0"/>
      <w:r w:rsidR="00D8669C" w:rsidRPr="00D8669C">
        <w:rPr>
          <w:rFonts w:asciiTheme="majorHAnsi" w:hAnsiTheme="majorHAnsi" w:cs="Times New Roman"/>
          <w:b/>
          <w:bCs/>
          <w:sz w:val="24"/>
          <w:szCs w:val="24"/>
          <w:lang w:val="en"/>
        </w:rPr>
        <w:t>CONFLICT OF INTEREST POLICY</w:t>
      </w:r>
      <w:r w:rsidR="00D8669C" w:rsidRPr="00D8669C">
        <w:rPr>
          <w:rFonts w:asciiTheme="majorHAnsi" w:hAnsiTheme="majorHAnsi" w:cs="Times New Roman"/>
          <w:b/>
          <w:bCs/>
          <w:sz w:val="24"/>
          <w:szCs w:val="24"/>
          <w:lang w:val="en"/>
        </w:rPr>
        <w:t xml:space="preserve"> </w:t>
      </w:r>
    </w:p>
    <w:p w14:paraId="1071FA0B" w14:textId="77777777" w:rsidR="00A41974" w:rsidRPr="00D8669C" w:rsidRDefault="00A41974" w:rsidP="00F82935">
      <w:pPr>
        <w:widowControl/>
        <w:rPr>
          <w:rFonts w:asciiTheme="majorHAnsi" w:hAnsiTheme="majorHAnsi"/>
          <w:i/>
          <w:iCs/>
          <w:color w:val="000000"/>
          <w:sz w:val="21"/>
          <w:szCs w:val="21"/>
        </w:rPr>
      </w:pPr>
    </w:p>
    <w:p w14:paraId="7F92379B" w14:textId="77777777" w:rsidR="00A41974" w:rsidRPr="00D8669C" w:rsidRDefault="00A41974" w:rsidP="00F82935">
      <w:pPr>
        <w:widowControl/>
        <w:rPr>
          <w:rFonts w:asciiTheme="majorHAnsi" w:hAnsiTheme="majorHAnsi"/>
          <w:i/>
          <w:iCs/>
          <w:color w:val="000000"/>
          <w:sz w:val="21"/>
          <w:szCs w:val="21"/>
        </w:rPr>
      </w:pPr>
    </w:p>
    <w:p w14:paraId="276C3DAE" w14:textId="77777777" w:rsidR="00A41974" w:rsidRPr="00D8669C" w:rsidRDefault="00A41974" w:rsidP="00F82935">
      <w:pPr>
        <w:widowControl/>
        <w:rPr>
          <w:rFonts w:asciiTheme="majorHAnsi" w:hAnsiTheme="majorHAnsi"/>
          <w:i/>
          <w:iCs/>
          <w:color w:val="000000"/>
          <w:sz w:val="21"/>
          <w:szCs w:val="21"/>
        </w:rPr>
      </w:pPr>
    </w:p>
    <w:p w14:paraId="2BB584B8" w14:textId="77777777" w:rsidR="00A41974" w:rsidRPr="00D8669C" w:rsidRDefault="00F82935" w:rsidP="00F82935">
      <w:pPr>
        <w:widowControl/>
        <w:rPr>
          <w:rFonts w:asciiTheme="majorHAnsi" w:hAnsiTheme="majorHAnsi"/>
          <w:i/>
          <w:iCs/>
          <w:color w:val="000000"/>
          <w:sz w:val="21"/>
          <w:szCs w:val="21"/>
        </w:rPr>
      </w:pPr>
      <w:r w:rsidRPr="00D8669C">
        <w:rPr>
          <w:rFonts w:asciiTheme="majorHAnsi" w:hAnsiTheme="majorHAnsi"/>
          <w:i/>
          <w:iCs/>
          <w:color w:val="000000"/>
          <w:sz w:val="21"/>
          <w:szCs w:val="21"/>
        </w:rPr>
        <w:t>If your organization does not have a conflict of interest policy, a model policy is attached. Essentially, the policy requires officers and directors to disclose any situation in which the person might personally benefit from some kind of dealing with the organization and lays out a process for dealing with such a situation should it arise. For example, if the organization was considering hiring an event planning company owned by a director of the organization, the Board (not including the director involved) would decide whether such a transaction was in the best interests of the company using criteria and procedures laid out in the policy.</w:t>
      </w:r>
    </w:p>
    <w:p w14:paraId="44957C43" w14:textId="77777777" w:rsidR="00A41974" w:rsidRPr="00D8669C" w:rsidRDefault="00A41974" w:rsidP="00F82935">
      <w:pPr>
        <w:widowControl/>
        <w:rPr>
          <w:rFonts w:asciiTheme="majorHAnsi" w:hAnsiTheme="majorHAnsi"/>
          <w:i/>
          <w:iCs/>
          <w:color w:val="000000"/>
          <w:sz w:val="21"/>
          <w:szCs w:val="21"/>
        </w:rPr>
      </w:pPr>
    </w:p>
    <w:p w14:paraId="49399F10" w14:textId="6DB14448" w:rsidR="00F82935" w:rsidRPr="00D8669C" w:rsidRDefault="00F82935" w:rsidP="00F82935">
      <w:pPr>
        <w:widowControl/>
        <w:rPr>
          <w:rFonts w:asciiTheme="majorHAnsi" w:hAnsiTheme="majorHAnsi"/>
          <w:color w:val="000000"/>
          <w:sz w:val="21"/>
          <w:szCs w:val="21"/>
        </w:rPr>
      </w:pPr>
      <w:r w:rsidRPr="00D8669C">
        <w:rPr>
          <w:rFonts w:asciiTheme="majorHAnsi" w:hAnsiTheme="majorHAnsi"/>
          <w:i/>
          <w:iCs/>
          <w:color w:val="000000"/>
          <w:sz w:val="21"/>
          <w:szCs w:val="21"/>
        </w:rPr>
        <w:t xml:space="preserve"> It is essential that your organization comply with the conflict of interest policy not just as a matter of good governance and transparency but also because your tax-exempt status might be jeopardized otherwise. In order to reinforce the importance of complying with the policy, it is a good idea to have officers and directors sign an acknowledgment on an annual basis and we have included a form at the end of the policy for that purpose. </w:t>
      </w:r>
    </w:p>
    <w:p w14:paraId="4298075F" w14:textId="77777777" w:rsidR="00F82935" w:rsidRDefault="00F82935" w:rsidP="00F82935">
      <w:pPr>
        <w:widowControl/>
        <w:rPr>
          <w:rFonts w:asciiTheme="majorHAnsi" w:hAnsiTheme="majorHAnsi"/>
          <w:szCs w:val="24"/>
        </w:rPr>
      </w:pPr>
    </w:p>
    <w:p w14:paraId="6392BE9D" w14:textId="77777777" w:rsidR="007043D4" w:rsidRDefault="007043D4" w:rsidP="00F82935">
      <w:pPr>
        <w:widowControl/>
        <w:rPr>
          <w:rFonts w:asciiTheme="majorHAnsi" w:hAnsiTheme="majorHAnsi"/>
          <w:szCs w:val="24"/>
        </w:rPr>
      </w:pPr>
    </w:p>
    <w:p w14:paraId="0FA7702B" w14:textId="77777777" w:rsidR="007043D4" w:rsidRDefault="007043D4" w:rsidP="00F82935">
      <w:pPr>
        <w:widowControl/>
        <w:rPr>
          <w:rFonts w:asciiTheme="majorHAnsi" w:hAnsiTheme="majorHAnsi"/>
          <w:szCs w:val="24"/>
        </w:rPr>
      </w:pPr>
    </w:p>
    <w:p w14:paraId="2586E103" w14:textId="77777777" w:rsidR="007043D4" w:rsidRDefault="007043D4" w:rsidP="00F82935">
      <w:pPr>
        <w:widowControl/>
        <w:rPr>
          <w:rFonts w:asciiTheme="majorHAnsi" w:hAnsiTheme="majorHAnsi"/>
          <w:szCs w:val="24"/>
        </w:rPr>
      </w:pPr>
    </w:p>
    <w:p w14:paraId="5068171E" w14:textId="77777777" w:rsidR="007043D4" w:rsidRPr="00D8669C" w:rsidRDefault="007043D4" w:rsidP="00F82935">
      <w:pPr>
        <w:widowControl/>
        <w:rPr>
          <w:rFonts w:asciiTheme="majorHAnsi" w:hAnsiTheme="majorHAnsi"/>
          <w:szCs w:val="24"/>
        </w:rPr>
      </w:pPr>
    </w:p>
    <w:p w14:paraId="6F4BD9B4" w14:textId="77777777" w:rsidR="00D8669C" w:rsidRPr="00D8669C" w:rsidRDefault="00D8669C" w:rsidP="00F82935">
      <w:pPr>
        <w:widowControl/>
        <w:rPr>
          <w:rFonts w:asciiTheme="majorHAnsi" w:hAnsiTheme="majorHAnsi"/>
          <w:szCs w:val="24"/>
        </w:rPr>
      </w:pPr>
    </w:p>
    <w:p w14:paraId="2FEE7424" w14:textId="77777777" w:rsidR="00D8669C" w:rsidRPr="00D8669C" w:rsidRDefault="00D8669C" w:rsidP="00D8669C">
      <w:pPr>
        <w:jc w:val="center"/>
        <w:rPr>
          <w:rFonts w:asciiTheme="majorHAnsi" w:hAnsiTheme="majorHAnsi"/>
          <w:color w:val="000000"/>
          <w:sz w:val="22"/>
          <w:szCs w:val="22"/>
          <w:shd w:val="clear" w:color="auto" w:fill="FFFFFF"/>
        </w:rPr>
      </w:pPr>
      <w:r w:rsidRPr="00D83085">
        <w:rPr>
          <w:rFonts w:asciiTheme="majorHAnsi" w:hAnsiTheme="majorHAnsi"/>
          <w:color w:val="000000"/>
          <w:sz w:val="22"/>
          <w:szCs w:val="22"/>
          <w:shd w:val="clear" w:color="auto" w:fill="FFFFFF"/>
        </w:rPr>
        <w:t xml:space="preserve">Brought to you by </w:t>
      </w:r>
      <w:r w:rsidRPr="00D8669C">
        <w:rPr>
          <w:rFonts w:asciiTheme="majorHAnsi" w:hAnsiTheme="majorHAnsi"/>
          <w:color w:val="000000"/>
          <w:sz w:val="22"/>
          <w:szCs w:val="22"/>
          <w:shd w:val="clear" w:color="auto" w:fill="FFFFFF"/>
        </w:rPr>
        <w:t>Global Federation of Animal Sanctuaries</w:t>
      </w:r>
      <w:r w:rsidRPr="00D83085">
        <w:rPr>
          <w:rFonts w:asciiTheme="majorHAnsi" w:hAnsiTheme="majorHAnsi"/>
          <w:color w:val="000000"/>
          <w:sz w:val="22"/>
          <w:szCs w:val="22"/>
          <w:shd w:val="clear" w:color="auto" w:fill="FFFFFF"/>
        </w:rPr>
        <w:t>.</w:t>
      </w:r>
    </w:p>
    <w:p w14:paraId="69EA4E76" w14:textId="77777777" w:rsidR="00D8669C" w:rsidRPr="00D8669C" w:rsidRDefault="00D8669C" w:rsidP="00D8669C">
      <w:pPr>
        <w:jc w:val="center"/>
        <w:rPr>
          <w:rFonts w:asciiTheme="majorHAnsi" w:hAnsiTheme="majorHAnsi"/>
          <w:color w:val="000000"/>
          <w:sz w:val="22"/>
          <w:szCs w:val="22"/>
          <w:shd w:val="clear" w:color="auto" w:fill="FFFFFF"/>
        </w:rPr>
      </w:pPr>
      <w:r w:rsidRPr="00D8669C">
        <w:rPr>
          <w:rFonts w:asciiTheme="majorHAnsi" w:hAnsiTheme="majorHAnsi"/>
          <w:noProof/>
          <w:color w:val="000000"/>
          <w:sz w:val="22"/>
          <w:szCs w:val="22"/>
          <w:shd w:val="clear" w:color="auto" w:fill="FFFFFF"/>
        </w:rPr>
        <w:drawing>
          <wp:inline distT="0" distB="0" distL="0" distR="0" wp14:anchorId="0C583AD7" wp14:editId="2FD5F1D2">
            <wp:extent cx="1828800" cy="1828800"/>
            <wp:effectExtent l="0" t="0" r="0" b="0"/>
            <wp:docPr id="2" name="Picture 2" descr="../../../GFAS%20Admin/Strategy/Planning/Planning%202016/Marketing%20Comm/Logo/Fourth%20GFAS%20Brand%20Assets/Logo/PNG/Primary%20-%20Vertical%20-%20Full%20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20Admin/Strategy/Planning/Planning%202016/Marketing%20Comm/Logo/Fourth%20GFAS%20Brand%20Assets/Logo/PNG/Primary%20-%20Vertical%20-%20Full%20Colo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CD0E659" w14:textId="77777777" w:rsidR="00D8669C" w:rsidRPr="00D83085" w:rsidRDefault="00D8669C" w:rsidP="00D8669C">
      <w:pPr>
        <w:jc w:val="center"/>
        <w:rPr>
          <w:rFonts w:asciiTheme="majorHAnsi" w:hAnsiTheme="majorHAnsi"/>
        </w:rPr>
      </w:pPr>
      <w:r w:rsidRPr="00D83085">
        <w:rPr>
          <w:rFonts w:asciiTheme="majorHAnsi" w:hAnsiTheme="majorHAnsi"/>
          <w:color w:val="000000"/>
          <w:sz w:val="22"/>
          <w:szCs w:val="22"/>
          <w:shd w:val="clear" w:color="auto" w:fill="FFFFFF"/>
        </w:rPr>
        <w:t>Generously prepared by Animal Defense Partnership.</w:t>
      </w:r>
    </w:p>
    <w:p w14:paraId="4BEBCB98" w14:textId="444BBD54" w:rsidR="00D8669C" w:rsidRPr="007043D4" w:rsidRDefault="00D8669C" w:rsidP="007043D4">
      <w:pPr>
        <w:jc w:val="center"/>
        <w:rPr>
          <w:rFonts w:asciiTheme="majorHAnsi" w:hAnsiTheme="majorHAnsi"/>
        </w:rPr>
      </w:pPr>
      <w:r w:rsidRPr="00D8669C">
        <w:rPr>
          <w:rFonts w:asciiTheme="majorHAnsi" w:hAnsiTheme="majorHAnsi"/>
        </w:rPr>
        <w:drawing>
          <wp:inline distT="0" distB="0" distL="0" distR="0" wp14:anchorId="3DAAC31B" wp14:editId="5B0BB707">
            <wp:extent cx="2206487" cy="18294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6806"/>
                    <a:stretch/>
                  </pic:blipFill>
                  <pic:spPr bwMode="auto">
                    <a:xfrm>
                      <a:off x="0" y="0"/>
                      <a:ext cx="2207105" cy="1829947"/>
                    </a:xfrm>
                    <a:prstGeom prst="rect">
                      <a:avLst/>
                    </a:prstGeom>
                    <a:ln>
                      <a:noFill/>
                    </a:ln>
                    <a:extLst>
                      <a:ext uri="{53640926-AAD7-44D8-BBD7-CCE9431645EC}">
                        <a14:shadowObscured xmlns:a14="http://schemas.microsoft.com/office/drawing/2010/main"/>
                      </a:ext>
                    </a:extLst>
                  </pic:spPr>
                </pic:pic>
              </a:graphicData>
            </a:graphic>
          </wp:inline>
        </w:drawing>
      </w:r>
    </w:p>
    <w:p w14:paraId="38AD6B37" w14:textId="77777777" w:rsidR="00F82935" w:rsidRPr="00D8669C" w:rsidRDefault="00F82935">
      <w:pPr>
        <w:widowControl/>
        <w:rPr>
          <w:rFonts w:asciiTheme="majorHAnsi" w:hAnsiTheme="majorHAnsi"/>
          <w:b/>
          <w:bCs/>
          <w:color w:val="000000"/>
          <w:szCs w:val="24"/>
          <w:lang w:val="en"/>
        </w:rPr>
      </w:pPr>
      <w:r w:rsidRPr="00D8669C">
        <w:rPr>
          <w:rFonts w:asciiTheme="majorHAnsi" w:hAnsiTheme="majorHAnsi"/>
          <w:b/>
          <w:bCs/>
          <w:szCs w:val="24"/>
          <w:lang w:val="en"/>
        </w:rPr>
        <w:br w:type="page"/>
      </w:r>
    </w:p>
    <w:p w14:paraId="66B35FD6" w14:textId="15960E40" w:rsidR="00C22EF7" w:rsidRPr="00D8669C" w:rsidRDefault="00C22EF7" w:rsidP="00C22EF7">
      <w:pPr>
        <w:pStyle w:val="Title1"/>
        <w:shd w:val="clear" w:color="auto" w:fill="FFFFFF"/>
        <w:spacing w:before="0" w:beforeAutospacing="0" w:after="0" w:afterAutospacing="0" w:line="240" w:lineRule="auto"/>
        <w:jc w:val="center"/>
        <w:rPr>
          <w:rFonts w:asciiTheme="majorHAnsi" w:hAnsiTheme="majorHAnsi" w:cs="Times New Roman"/>
          <w:b/>
          <w:bCs/>
          <w:sz w:val="24"/>
          <w:szCs w:val="24"/>
          <w:lang w:val="en"/>
        </w:rPr>
      </w:pPr>
      <w:r w:rsidRPr="00D8669C">
        <w:rPr>
          <w:rFonts w:asciiTheme="majorHAnsi" w:hAnsiTheme="majorHAnsi" w:cs="Times New Roman"/>
          <w:b/>
          <w:bCs/>
          <w:sz w:val="24"/>
          <w:szCs w:val="24"/>
          <w:lang w:val="en"/>
        </w:rPr>
        <w:lastRenderedPageBreak/>
        <w:t>CONFLICT OF INTEREST POLICY</w:t>
      </w:r>
    </w:p>
    <w:p w14:paraId="0A707900" w14:textId="77777777" w:rsidR="00C22EF7" w:rsidRPr="00D8669C" w:rsidRDefault="00C22EF7" w:rsidP="00C22EF7">
      <w:pPr>
        <w:pStyle w:val="Title1"/>
        <w:shd w:val="clear" w:color="auto" w:fill="FFFFFF"/>
        <w:spacing w:before="0" w:beforeAutospacing="0" w:after="0" w:afterAutospacing="0" w:line="240" w:lineRule="auto"/>
        <w:jc w:val="center"/>
        <w:rPr>
          <w:rFonts w:asciiTheme="majorHAnsi" w:hAnsiTheme="majorHAnsi" w:cs="Times New Roman"/>
          <w:b/>
          <w:bCs/>
          <w:sz w:val="24"/>
          <w:szCs w:val="24"/>
          <w:lang w:val="en"/>
        </w:rPr>
      </w:pPr>
    </w:p>
    <w:p w14:paraId="17DEA9D4" w14:textId="77777777" w:rsidR="00C22EF7" w:rsidRPr="00D8669C" w:rsidRDefault="00C22EF7" w:rsidP="00C22EF7">
      <w:pPr>
        <w:widowControl/>
        <w:shd w:val="clear" w:color="auto" w:fill="FFFFFF"/>
        <w:jc w:val="center"/>
        <w:rPr>
          <w:rFonts w:asciiTheme="majorHAnsi" w:hAnsiTheme="majorHAnsi"/>
          <w:b/>
          <w:bCs/>
          <w:color w:val="000000"/>
          <w:szCs w:val="24"/>
          <w:lang w:val="en"/>
        </w:rPr>
      </w:pPr>
      <w:r w:rsidRPr="00D8669C">
        <w:rPr>
          <w:rFonts w:asciiTheme="majorHAnsi" w:hAnsiTheme="majorHAnsi"/>
          <w:b/>
          <w:bCs/>
          <w:color w:val="000000"/>
          <w:szCs w:val="24"/>
          <w:lang w:val="en"/>
        </w:rPr>
        <w:t xml:space="preserve">OF </w:t>
      </w:r>
    </w:p>
    <w:p w14:paraId="5425DFAA" w14:textId="77777777" w:rsidR="00C22EF7" w:rsidRPr="00D8669C" w:rsidRDefault="00C22EF7" w:rsidP="00C22EF7">
      <w:pPr>
        <w:widowControl/>
        <w:shd w:val="clear" w:color="auto" w:fill="FFFFFF"/>
        <w:jc w:val="center"/>
        <w:rPr>
          <w:rFonts w:asciiTheme="majorHAnsi" w:hAnsiTheme="majorHAnsi"/>
          <w:b/>
          <w:bCs/>
          <w:color w:val="000000"/>
          <w:szCs w:val="24"/>
          <w:lang w:val="en"/>
        </w:rPr>
      </w:pPr>
    </w:p>
    <w:p w14:paraId="4C0258B2" w14:textId="77777777" w:rsidR="00C22EF7" w:rsidRPr="00D8669C" w:rsidRDefault="00C22EF7" w:rsidP="00C22EF7">
      <w:pPr>
        <w:pStyle w:val="c3"/>
        <w:tabs>
          <w:tab w:val="left" w:pos="1680"/>
        </w:tabs>
        <w:spacing w:line="480" w:lineRule="auto"/>
        <w:rPr>
          <w:rFonts w:asciiTheme="majorHAnsi" w:hAnsiTheme="majorHAnsi"/>
        </w:rPr>
      </w:pPr>
      <w:r w:rsidRPr="00D8669C">
        <w:rPr>
          <w:rFonts w:asciiTheme="majorHAnsi" w:hAnsiTheme="majorHAnsi"/>
          <w:b/>
        </w:rPr>
        <w:t>TAX-EXEMPT ORGANIZATION</w:t>
      </w:r>
    </w:p>
    <w:p w14:paraId="111179A3" w14:textId="77777777" w:rsidR="00C22EF7" w:rsidRPr="00D8669C" w:rsidRDefault="00C22EF7" w:rsidP="00C22EF7">
      <w:pPr>
        <w:widowControl/>
        <w:autoSpaceDE w:val="0"/>
        <w:autoSpaceDN w:val="0"/>
        <w:adjustRightInd w:val="0"/>
        <w:jc w:val="center"/>
        <w:rPr>
          <w:rFonts w:asciiTheme="majorHAnsi" w:hAnsiTheme="majorHAnsi"/>
          <w:bCs/>
          <w:color w:val="000000"/>
          <w:szCs w:val="24"/>
        </w:rPr>
      </w:pPr>
    </w:p>
    <w:p w14:paraId="667414F0" w14:textId="77777777" w:rsidR="00C22EF7" w:rsidRPr="00D8669C" w:rsidRDefault="00C22EF7" w:rsidP="00C22EF7">
      <w:pPr>
        <w:widowControl/>
        <w:autoSpaceDE w:val="0"/>
        <w:autoSpaceDN w:val="0"/>
        <w:adjustRightInd w:val="0"/>
        <w:jc w:val="center"/>
        <w:rPr>
          <w:rFonts w:asciiTheme="majorHAnsi" w:hAnsiTheme="majorHAnsi" w:cs="Arial"/>
          <w:b/>
          <w:bCs/>
          <w:color w:val="000000"/>
          <w:szCs w:val="24"/>
        </w:rPr>
      </w:pPr>
      <w:r w:rsidRPr="00D8669C">
        <w:rPr>
          <w:rFonts w:asciiTheme="majorHAnsi" w:hAnsiTheme="majorHAnsi" w:cs="Arial"/>
          <w:b/>
          <w:bCs/>
          <w:color w:val="000000"/>
          <w:szCs w:val="24"/>
        </w:rPr>
        <w:t>ARTICLE I</w:t>
      </w:r>
    </w:p>
    <w:p w14:paraId="0E543A45" w14:textId="77777777" w:rsidR="00C22EF7" w:rsidRPr="00D8669C" w:rsidRDefault="00C22EF7" w:rsidP="00C22EF7">
      <w:pPr>
        <w:widowControl/>
        <w:autoSpaceDE w:val="0"/>
        <w:autoSpaceDN w:val="0"/>
        <w:adjustRightInd w:val="0"/>
        <w:jc w:val="center"/>
        <w:rPr>
          <w:rFonts w:asciiTheme="majorHAnsi" w:hAnsiTheme="majorHAnsi"/>
          <w:bCs/>
          <w:color w:val="000000"/>
          <w:szCs w:val="24"/>
        </w:rPr>
      </w:pPr>
    </w:p>
    <w:p w14:paraId="504C1EF0" w14:textId="77777777" w:rsidR="00C22EF7" w:rsidRPr="00D8669C" w:rsidRDefault="00C22EF7" w:rsidP="00C22EF7">
      <w:pPr>
        <w:widowControl/>
        <w:autoSpaceDE w:val="0"/>
        <w:autoSpaceDN w:val="0"/>
        <w:adjustRightInd w:val="0"/>
        <w:jc w:val="center"/>
        <w:rPr>
          <w:rFonts w:asciiTheme="majorHAnsi" w:hAnsiTheme="majorHAnsi" w:cs="Arial"/>
          <w:b/>
          <w:bCs/>
          <w:color w:val="000000"/>
          <w:szCs w:val="24"/>
          <w:u w:val="single"/>
        </w:rPr>
      </w:pPr>
      <w:r w:rsidRPr="00D8669C">
        <w:rPr>
          <w:rFonts w:asciiTheme="majorHAnsi" w:hAnsiTheme="majorHAnsi" w:cs="Arial"/>
          <w:b/>
          <w:bCs/>
          <w:color w:val="000000"/>
          <w:szCs w:val="24"/>
          <w:u w:val="single"/>
        </w:rPr>
        <w:t>Purpose</w:t>
      </w:r>
    </w:p>
    <w:p w14:paraId="134BCE08" w14:textId="77777777" w:rsidR="00C22EF7" w:rsidRPr="00D8669C" w:rsidRDefault="00C22EF7" w:rsidP="00C22EF7">
      <w:pPr>
        <w:widowControl/>
        <w:autoSpaceDE w:val="0"/>
        <w:autoSpaceDN w:val="0"/>
        <w:adjustRightInd w:val="0"/>
        <w:jc w:val="center"/>
        <w:rPr>
          <w:rFonts w:asciiTheme="majorHAnsi" w:hAnsiTheme="majorHAnsi"/>
          <w:bCs/>
          <w:color w:val="000000"/>
          <w:szCs w:val="24"/>
        </w:rPr>
      </w:pPr>
    </w:p>
    <w:p w14:paraId="5E2BD183" w14:textId="77777777" w:rsidR="00C22EF7" w:rsidRPr="00D8669C" w:rsidRDefault="00C22EF7" w:rsidP="00C22EF7">
      <w:pPr>
        <w:widowControl/>
        <w:shd w:val="clear" w:color="auto" w:fill="FFFFFF"/>
        <w:jc w:val="both"/>
        <w:rPr>
          <w:rFonts w:asciiTheme="majorHAnsi" w:hAnsiTheme="majorHAnsi" w:cs="Arial"/>
          <w:color w:val="000000"/>
          <w:szCs w:val="24"/>
        </w:rPr>
      </w:pPr>
      <w:bookmarkStart w:id="1" w:name="d0e6035"/>
      <w:bookmarkStart w:id="2" w:name="d0e6038"/>
      <w:bookmarkEnd w:id="1"/>
      <w:bookmarkEnd w:id="2"/>
      <w:r w:rsidRPr="00D8669C">
        <w:rPr>
          <w:rFonts w:asciiTheme="majorHAnsi" w:hAnsiTheme="majorHAnsi" w:cs="Arial"/>
          <w:color w:val="000000"/>
          <w:szCs w:val="24"/>
        </w:rPr>
        <w:t>The purpose of the conflict of interest policy is to protect this tax-exempt organization's (the “Company”) interest when it is contemplating entering into a transaction or arrangement that might benefit the private interest of an officer or Director of the Company or might result in a possible excess benefit transaction.  This policy is intended to supplement but not replace any applicable state and federal laws governing conflict of interest applicable to nonprofit and charitable organizations.</w:t>
      </w:r>
    </w:p>
    <w:p w14:paraId="521168CD" w14:textId="77777777" w:rsidR="00C22EF7" w:rsidRPr="00D8669C" w:rsidRDefault="00C22EF7" w:rsidP="00C22EF7">
      <w:pPr>
        <w:widowControl/>
        <w:shd w:val="clear" w:color="auto" w:fill="FFFFFF"/>
        <w:rPr>
          <w:rFonts w:asciiTheme="majorHAnsi" w:hAnsiTheme="majorHAnsi" w:cs="Arial"/>
          <w:color w:val="000000"/>
          <w:szCs w:val="24"/>
        </w:rPr>
      </w:pPr>
    </w:p>
    <w:p w14:paraId="00EE74FE" w14:textId="77777777" w:rsidR="00C22EF7" w:rsidRPr="00D8669C" w:rsidRDefault="00C22EF7" w:rsidP="00C22EF7">
      <w:pPr>
        <w:widowControl/>
        <w:shd w:val="clear" w:color="auto" w:fill="FFFFFF"/>
        <w:jc w:val="center"/>
        <w:rPr>
          <w:rFonts w:asciiTheme="majorHAnsi" w:hAnsiTheme="majorHAnsi" w:cs="Arial"/>
          <w:b/>
          <w:bCs/>
          <w:color w:val="000000"/>
          <w:szCs w:val="24"/>
        </w:rPr>
      </w:pPr>
      <w:r w:rsidRPr="00D8669C">
        <w:rPr>
          <w:rFonts w:asciiTheme="majorHAnsi" w:hAnsiTheme="majorHAnsi" w:cs="Arial"/>
          <w:b/>
          <w:bCs/>
          <w:color w:val="000000"/>
          <w:szCs w:val="24"/>
        </w:rPr>
        <w:t>ARTICLE II</w:t>
      </w:r>
    </w:p>
    <w:p w14:paraId="570AD2B1" w14:textId="77777777" w:rsidR="00C22EF7" w:rsidRPr="00D8669C" w:rsidRDefault="00C22EF7" w:rsidP="00C22EF7">
      <w:pPr>
        <w:widowControl/>
        <w:shd w:val="clear" w:color="auto" w:fill="FFFFFF"/>
        <w:jc w:val="center"/>
        <w:rPr>
          <w:rFonts w:asciiTheme="majorHAnsi" w:hAnsiTheme="majorHAnsi" w:cs="Arial"/>
          <w:b/>
          <w:color w:val="000000"/>
          <w:szCs w:val="24"/>
        </w:rPr>
      </w:pPr>
    </w:p>
    <w:p w14:paraId="5541C6C3" w14:textId="77777777" w:rsidR="00C22EF7" w:rsidRPr="00D8669C" w:rsidRDefault="00C22EF7" w:rsidP="00C22EF7">
      <w:pPr>
        <w:widowControl/>
        <w:shd w:val="clear" w:color="auto" w:fill="FFFFFF"/>
        <w:jc w:val="center"/>
        <w:rPr>
          <w:rFonts w:asciiTheme="majorHAnsi" w:hAnsiTheme="majorHAnsi" w:cs="Arial"/>
          <w:b/>
          <w:bCs/>
          <w:color w:val="000000"/>
          <w:szCs w:val="24"/>
          <w:u w:val="single"/>
        </w:rPr>
      </w:pPr>
      <w:r w:rsidRPr="00D8669C">
        <w:rPr>
          <w:rFonts w:asciiTheme="majorHAnsi" w:hAnsiTheme="majorHAnsi" w:cs="Arial"/>
          <w:b/>
          <w:bCs/>
          <w:color w:val="000000"/>
          <w:szCs w:val="24"/>
          <w:u w:val="single"/>
        </w:rPr>
        <w:t>Definitions</w:t>
      </w:r>
    </w:p>
    <w:p w14:paraId="577312CF" w14:textId="77777777" w:rsidR="00C22EF7" w:rsidRPr="00D8669C" w:rsidRDefault="00C22EF7" w:rsidP="00C22EF7">
      <w:pPr>
        <w:widowControl/>
        <w:shd w:val="clear" w:color="auto" w:fill="FFFFFF"/>
        <w:jc w:val="center"/>
        <w:rPr>
          <w:rFonts w:asciiTheme="majorHAnsi" w:hAnsiTheme="majorHAnsi" w:cs="Arial"/>
          <w:bCs/>
          <w:color w:val="000000"/>
          <w:szCs w:val="24"/>
          <w:u w:val="single"/>
        </w:rPr>
      </w:pPr>
    </w:p>
    <w:p w14:paraId="74A58595" w14:textId="77777777" w:rsidR="00C22EF7" w:rsidRPr="00D8669C" w:rsidRDefault="00C22EF7" w:rsidP="00C22EF7">
      <w:pPr>
        <w:widowControl/>
        <w:numPr>
          <w:ilvl w:val="0"/>
          <w:numId w:val="1"/>
        </w:numPr>
        <w:shd w:val="clear" w:color="auto" w:fill="FFFFFF"/>
        <w:ind w:left="360"/>
        <w:rPr>
          <w:rFonts w:asciiTheme="majorHAnsi" w:hAnsiTheme="majorHAnsi" w:cs="Arial"/>
          <w:color w:val="000000"/>
          <w:szCs w:val="24"/>
        </w:rPr>
      </w:pPr>
      <w:r w:rsidRPr="00D8669C">
        <w:rPr>
          <w:rFonts w:asciiTheme="majorHAnsi" w:hAnsiTheme="majorHAnsi" w:cs="Arial"/>
          <w:bCs/>
          <w:color w:val="000000"/>
          <w:szCs w:val="24"/>
        </w:rPr>
        <w:t>Interested Person</w:t>
      </w:r>
    </w:p>
    <w:p w14:paraId="0D02A509" w14:textId="77777777" w:rsidR="00C22EF7" w:rsidRPr="00D8669C" w:rsidRDefault="00C22EF7" w:rsidP="00C22EF7">
      <w:pPr>
        <w:widowControl/>
        <w:shd w:val="clear" w:color="auto" w:fill="FFFFFF"/>
        <w:ind w:left="720"/>
        <w:rPr>
          <w:rFonts w:asciiTheme="majorHAnsi" w:hAnsiTheme="majorHAnsi" w:cs="Arial"/>
          <w:color w:val="000000"/>
          <w:szCs w:val="24"/>
        </w:rPr>
      </w:pPr>
    </w:p>
    <w:p w14:paraId="39820025" w14:textId="77777777" w:rsidR="00C22EF7" w:rsidRPr="00D8669C" w:rsidRDefault="00C22EF7" w:rsidP="00C22EF7">
      <w:pPr>
        <w:widowControl/>
        <w:shd w:val="clear" w:color="auto" w:fill="FFFFFF"/>
        <w:ind w:left="360"/>
        <w:jc w:val="both"/>
        <w:rPr>
          <w:rFonts w:asciiTheme="majorHAnsi" w:hAnsiTheme="majorHAnsi" w:cs="Arial"/>
          <w:color w:val="000000"/>
          <w:szCs w:val="24"/>
        </w:rPr>
      </w:pPr>
      <w:r w:rsidRPr="00D8669C">
        <w:rPr>
          <w:rFonts w:asciiTheme="majorHAnsi" w:hAnsiTheme="majorHAnsi" w:cs="Arial"/>
          <w:color w:val="000000"/>
          <w:szCs w:val="24"/>
        </w:rPr>
        <w:t xml:space="preserve">Any Director, officer, or member of a committee with Board of Directors delegated powers, who has a direct or indirect financial interest, as defined below, is an interested person. </w:t>
      </w:r>
    </w:p>
    <w:p w14:paraId="4B4C55EB" w14:textId="77777777" w:rsidR="00C22EF7" w:rsidRPr="00D8669C" w:rsidRDefault="00C22EF7" w:rsidP="00C22EF7">
      <w:pPr>
        <w:widowControl/>
        <w:shd w:val="clear" w:color="auto" w:fill="FFFFFF"/>
        <w:ind w:left="720"/>
        <w:rPr>
          <w:rFonts w:asciiTheme="majorHAnsi" w:hAnsiTheme="majorHAnsi" w:cs="Arial"/>
          <w:color w:val="000000"/>
          <w:szCs w:val="24"/>
        </w:rPr>
      </w:pPr>
    </w:p>
    <w:p w14:paraId="4A890757" w14:textId="77777777" w:rsidR="00C22EF7" w:rsidRPr="00D8669C" w:rsidRDefault="00C22EF7" w:rsidP="00C22EF7">
      <w:pPr>
        <w:widowControl/>
        <w:numPr>
          <w:ilvl w:val="0"/>
          <w:numId w:val="1"/>
        </w:numPr>
        <w:shd w:val="clear" w:color="auto" w:fill="FFFFFF"/>
        <w:ind w:left="360"/>
        <w:rPr>
          <w:rFonts w:asciiTheme="majorHAnsi" w:hAnsiTheme="majorHAnsi" w:cs="Arial"/>
          <w:color w:val="000000"/>
          <w:szCs w:val="24"/>
        </w:rPr>
      </w:pPr>
      <w:r w:rsidRPr="00D8669C">
        <w:rPr>
          <w:rFonts w:asciiTheme="majorHAnsi" w:hAnsiTheme="majorHAnsi"/>
          <w:szCs w:val="24"/>
        </w:rPr>
        <w:t>Financial</w:t>
      </w:r>
      <w:r w:rsidRPr="00D8669C">
        <w:rPr>
          <w:rFonts w:asciiTheme="majorHAnsi" w:hAnsiTheme="majorHAnsi" w:cs="Arial"/>
          <w:bCs/>
          <w:color w:val="000000"/>
          <w:szCs w:val="24"/>
        </w:rPr>
        <w:t xml:space="preserve"> Interest</w:t>
      </w:r>
    </w:p>
    <w:p w14:paraId="05EB6ED3" w14:textId="77777777" w:rsidR="00C22EF7" w:rsidRPr="00D8669C" w:rsidRDefault="00C22EF7" w:rsidP="00C22EF7">
      <w:pPr>
        <w:widowControl/>
        <w:ind w:left="720"/>
        <w:rPr>
          <w:rFonts w:asciiTheme="majorHAnsi" w:hAnsiTheme="majorHAnsi" w:cs="Arial"/>
          <w:color w:val="000000"/>
          <w:szCs w:val="24"/>
        </w:rPr>
      </w:pPr>
    </w:p>
    <w:p w14:paraId="34073C71" w14:textId="77777777" w:rsidR="00C22EF7" w:rsidRPr="00D8669C" w:rsidRDefault="00C22EF7" w:rsidP="00C22EF7">
      <w:pPr>
        <w:widowControl/>
        <w:shd w:val="clear" w:color="auto" w:fill="FFFFFF"/>
        <w:ind w:left="360"/>
        <w:jc w:val="both"/>
        <w:rPr>
          <w:rFonts w:asciiTheme="majorHAnsi" w:hAnsiTheme="majorHAnsi" w:cs="Arial"/>
          <w:color w:val="000000"/>
          <w:szCs w:val="24"/>
        </w:rPr>
      </w:pPr>
      <w:r w:rsidRPr="00D8669C">
        <w:rPr>
          <w:rFonts w:asciiTheme="majorHAnsi" w:hAnsiTheme="majorHAnsi" w:cs="Arial"/>
          <w:color w:val="000000"/>
          <w:szCs w:val="24"/>
        </w:rPr>
        <w:t xml:space="preserve">A person has a financial interest if the person has, directly or indirectly, through business, investment, or family: </w:t>
      </w:r>
    </w:p>
    <w:p w14:paraId="14A67FD7" w14:textId="77777777" w:rsidR="00C22EF7" w:rsidRPr="00D8669C" w:rsidRDefault="00C22EF7" w:rsidP="00C22EF7">
      <w:pPr>
        <w:widowControl/>
        <w:shd w:val="clear" w:color="auto" w:fill="FFFFFF"/>
        <w:rPr>
          <w:rFonts w:asciiTheme="majorHAnsi" w:hAnsiTheme="majorHAnsi" w:cs="Arial"/>
          <w:color w:val="000000"/>
          <w:szCs w:val="24"/>
        </w:rPr>
      </w:pPr>
    </w:p>
    <w:p w14:paraId="528304D7" w14:textId="77777777" w:rsidR="00C22EF7" w:rsidRPr="00D8669C" w:rsidRDefault="00C22EF7" w:rsidP="00C22EF7">
      <w:pPr>
        <w:widowControl/>
        <w:numPr>
          <w:ilvl w:val="0"/>
          <w:numId w:val="2"/>
        </w:numPr>
        <w:shd w:val="clear" w:color="auto" w:fill="FFFFFF"/>
        <w:ind w:left="1080"/>
        <w:jc w:val="both"/>
        <w:rPr>
          <w:rFonts w:asciiTheme="majorHAnsi" w:hAnsiTheme="majorHAnsi" w:cs="Arial"/>
          <w:color w:val="000000"/>
          <w:szCs w:val="24"/>
        </w:rPr>
      </w:pPr>
      <w:r w:rsidRPr="00D8669C">
        <w:rPr>
          <w:rFonts w:asciiTheme="majorHAnsi" w:hAnsiTheme="majorHAnsi" w:cs="Arial"/>
          <w:color w:val="000000"/>
          <w:szCs w:val="24"/>
        </w:rPr>
        <w:t>An ownership or investment interest in any entity with which the Company has a transaction or arrangement,</w:t>
      </w:r>
    </w:p>
    <w:p w14:paraId="075D8C9E" w14:textId="77777777" w:rsidR="00C22EF7" w:rsidRPr="00D8669C" w:rsidRDefault="00C22EF7" w:rsidP="00C22EF7">
      <w:pPr>
        <w:widowControl/>
        <w:numPr>
          <w:ilvl w:val="0"/>
          <w:numId w:val="2"/>
        </w:numPr>
        <w:shd w:val="clear" w:color="auto" w:fill="FFFFFF"/>
        <w:ind w:left="1080"/>
        <w:jc w:val="both"/>
        <w:rPr>
          <w:rFonts w:asciiTheme="majorHAnsi" w:hAnsiTheme="majorHAnsi" w:cs="Arial"/>
          <w:color w:val="000000"/>
          <w:szCs w:val="24"/>
        </w:rPr>
      </w:pPr>
      <w:r w:rsidRPr="00D8669C">
        <w:rPr>
          <w:rFonts w:asciiTheme="majorHAnsi" w:hAnsiTheme="majorHAnsi" w:cs="Arial"/>
          <w:color w:val="000000"/>
          <w:szCs w:val="24"/>
        </w:rPr>
        <w:t xml:space="preserve">A compensation arrangement with the Company or with any entity or individual with which the Company has a transaction or arrangement, or </w:t>
      </w:r>
    </w:p>
    <w:p w14:paraId="2AE83B14" w14:textId="77777777" w:rsidR="00C22EF7" w:rsidRPr="00D8669C" w:rsidRDefault="00C22EF7" w:rsidP="00C22EF7">
      <w:pPr>
        <w:widowControl/>
        <w:numPr>
          <w:ilvl w:val="0"/>
          <w:numId w:val="2"/>
        </w:numPr>
        <w:shd w:val="clear" w:color="auto" w:fill="FFFFFF"/>
        <w:ind w:left="1080"/>
        <w:jc w:val="both"/>
        <w:rPr>
          <w:rFonts w:asciiTheme="majorHAnsi" w:hAnsiTheme="majorHAnsi" w:cs="Arial"/>
          <w:color w:val="000000"/>
          <w:szCs w:val="24"/>
        </w:rPr>
      </w:pPr>
      <w:r w:rsidRPr="00D8669C">
        <w:rPr>
          <w:rFonts w:asciiTheme="majorHAnsi" w:hAnsiTheme="majorHAnsi" w:cs="Arial"/>
          <w:color w:val="000000"/>
          <w:szCs w:val="24"/>
        </w:rPr>
        <w:t>A potential ownership or investment interest in, or compensation arrangement with, any entity or individual with which the Company is negotiating a transaction or arrangement.</w:t>
      </w:r>
    </w:p>
    <w:p w14:paraId="2A2F3227" w14:textId="77777777" w:rsidR="00C22EF7" w:rsidRPr="00D8669C" w:rsidRDefault="00C22EF7" w:rsidP="00C22EF7">
      <w:pPr>
        <w:widowControl/>
        <w:shd w:val="clear" w:color="auto" w:fill="FFFFFF"/>
        <w:ind w:left="1440"/>
        <w:rPr>
          <w:rFonts w:asciiTheme="majorHAnsi" w:hAnsiTheme="majorHAnsi" w:cs="Arial"/>
          <w:color w:val="000000"/>
          <w:szCs w:val="24"/>
        </w:rPr>
      </w:pPr>
    </w:p>
    <w:p w14:paraId="6FA3CB5F" w14:textId="77777777" w:rsidR="00C22EF7" w:rsidRPr="00D8669C" w:rsidRDefault="00C22EF7" w:rsidP="00C22EF7">
      <w:pPr>
        <w:widowControl/>
        <w:shd w:val="clear" w:color="auto" w:fill="FFFFFF"/>
        <w:ind w:left="360"/>
        <w:jc w:val="both"/>
        <w:rPr>
          <w:rFonts w:asciiTheme="majorHAnsi" w:hAnsiTheme="majorHAnsi" w:cs="Arial"/>
          <w:color w:val="000000"/>
          <w:szCs w:val="24"/>
        </w:rPr>
      </w:pPr>
      <w:r w:rsidRPr="00D8669C">
        <w:rPr>
          <w:rFonts w:asciiTheme="majorHAnsi" w:hAnsiTheme="majorHAnsi" w:cs="Arial"/>
          <w:color w:val="000000"/>
          <w:szCs w:val="24"/>
        </w:rPr>
        <w:t>Compensation includes direct and indirect remuneration as well as gifts or favors that are not insubstantial. A financial interest is not necessarily a conflict of interest. Under Article III, Section 2, a person who has a financial interest may have a conflict of interest only if the Board of Directors or appropriate committee decides that a conflict of interest exists.</w:t>
      </w:r>
    </w:p>
    <w:p w14:paraId="3E947F84" w14:textId="77777777" w:rsidR="00C22EF7" w:rsidRPr="00D8669C" w:rsidRDefault="00C22EF7" w:rsidP="00C22EF7">
      <w:pPr>
        <w:widowControl/>
        <w:shd w:val="clear" w:color="auto" w:fill="FFFFFF"/>
        <w:jc w:val="center"/>
        <w:rPr>
          <w:rFonts w:asciiTheme="majorHAnsi" w:hAnsiTheme="majorHAnsi" w:cs="Arial"/>
          <w:b/>
          <w:bCs/>
          <w:color w:val="000000"/>
          <w:szCs w:val="24"/>
        </w:rPr>
      </w:pPr>
      <w:r w:rsidRPr="00D8669C">
        <w:rPr>
          <w:rFonts w:asciiTheme="majorHAnsi" w:hAnsiTheme="majorHAnsi" w:cs="Arial"/>
          <w:b/>
          <w:bCs/>
          <w:color w:val="000000"/>
          <w:szCs w:val="24"/>
        </w:rPr>
        <w:t>ARTICLE III</w:t>
      </w:r>
    </w:p>
    <w:p w14:paraId="61ECD25A" w14:textId="77777777" w:rsidR="00C22EF7" w:rsidRPr="00D8669C" w:rsidRDefault="00C22EF7" w:rsidP="00C22EF7">
      <w:pPr>
        <w:widowControl/>
        <w:shd w:val="clear" w:color="auto" w:fill="FFFFFF"/>
        <w:jc w:val="center"/>
        <w:rPr>
          <w:rFonts w:asciiTheme="majorHAnsi" w:hAnsiTheme="majorHAnsi" w:cs="Arial"/>
          <w:bCs/>
          <w:color w:val="000000"/>
          <w:szCs w:val="24"/>
          <w:u w:val="single"/>
        </w:rPr>
      </w:pPr>
    </w:p>
    <w:p w14:paraId="554EBA02" w14:textId="77777777" w:rsidR="00C22EF7" w:rsidRPr="00D8669C" w:rsidRDefault="00C22EF7" w:rsidP="00C22EF7">
      <w:pPr>
        <w:widowControl/>
        <w:shd w:val="clear" w:color="auto" w:fill="FFFFFF"/>
        <w:jc w:val="center"/>
        <w:rPr>
          <w:rFonts w:asciiTheme="majorHAnsi" w:hAnsiTheme="majorHAnsi" w:cs="Arial"/>
          <w:b/>
          <w:bCs/>
          <w:color w:val="000000"/>
          <w:szCs w:val="24"/>
          <w:u w:val="single"/>
        </w:rPr>
      </w:pPr>
      <w:r w:rsidRPr="00D8669C">
        <w:rPr>
          <w:rFonts w:asciiTheme="majorHAnsi" w:hAnsiTheme="majorHAnsi" w:cs="Arial"/>
          <w:b/>
          <w:bCs/>
          <w:color w:val="000000"/>
          <w:szCs w:val="24"/>
          <w:u w:val="single"/>
        </w:rPr>
        <w:t>Procedures</w:t>
      </w:r>
    </w:p>
    <w:p w14:paraId="4842CD78" w14:textId="77777777" w:rsidR="00C22EF7" w:rsidRPr="00D8669C" w:rsidRDefault="00C22EF7" w:rsidP="00C22EF7">
      <w:pPr>
        <w:widowControl/>
        <w:numPr>
          <w:ilvl w:val="0"/>
          <w:numId w:val="3"/>
        </w:numPr>
        <w:spacing w:line="210" w:lineRule="atLeast"/>
        <w:ind w:left="360"/>
        <w:rPr>
          <w:rFonts w:asciiTheme="majorHAnsi" w:hAnsiTheme="majorHAnsi" w:cs="Arial"/>
          <w:color w:val="000000"/>
          <w:szCs w:val="24"/>
        </w:rPr>
      </w:pPr>
      <w:r w:rsidRPr="00D8669C">
        <w:rPr>
          <w:rFonts w:asciiTheme="majorHAnsi" w:hAnsiTheme="majorHAnsi" w:cs="Arial"/>
          <w:bCs/>
          <w:color w:val="000000"/>
          <w:szCs w:val="24"/>
        </w:rPr>
        <w:t>Duty to Disclose</w:t>
      </w:r>
      <w:r w:rsidRPr="00D8669C">
        <w:rPr>
          <w:rFonts w:asciiTheme="majorHAnsi" w:hAnsiTheme="majorHAnsi" w:cs="Arial"/>
          <w:color w:val="000000"/>
          <w:szCs w:val="24"/>
        </w:rPr>
        <w:br/>
      </w:r>
    </w:p>
    <w:p w14:paraId="45D16044" w14:textId="77777777" w:rsidR="00C22EF7" w:rsidRPr="00D8669C" w:rsidRDefault="00C22EF7" w:rsidP="00C22EF7">
      <w:pPr>
        <w:widowControl/>
        <w:shd w:val="clear" w:color="auto" w:fill="FFFFFF"/>
        <w:ind w:left="360"/>
        <w:jc w:val="both"/>
        <w:rPr>
          <w:rFonts w:asciiTheme="majorHAnsi" w:hAnsiTheme="majorHAnsi" w:cs="Arial"/>
          <w:color w:val="000000"/>
          <w:szCs w:val="24"/>
        </w:rPr>
      </w:pPr>
      <w:r w:rsidRPr="00D8669C">
        <w:rPr>
          <w:rFonts w:asciiTheme="majorHAnsi" w:hAnsiTheme="majorHAnsi" w:cs="Arial"/>
          <w:color w:val="000000"/>
          <w:szCs w:val="24"/>
        </w:rPr>
        <w:t>In connection with any actual or possible conflict of interest, an interested person must disclose the existence of the financial interest and be given the opportunity to disclose all material facts to the Directors and members of committees with Board of Directors delegated powers considering the proposed transaction or arrangement.</w:t>
      </w:r>
    </w:p>
    <w:p w14:paraId="0C66EB38" w14:textId="77777777" w:rsidR="00C22EF7" w:rsidRPr="00D8669C" w:rsidRDefault="00C22EF7" w:rsidP="00C22EF7">
      <w:pPr>
        <w:widowControl/>
        <w:shd w:val="clear" w:color="auto" w:fill="FFFFFF"/>
        <w:jc w:val="both"/>
        <w:rPr>
          <w:rFonts w:asciiTheme="majorHAnsi" w:hAnsiTheme="majorHAnsi" w:cs="Arial"/>
          <w:color w:val="000000"/>
          <w:szCs w:val="24"/>
        </w:rPr>
      </w:pPr>
    </w:p>
    <w:p w14:paraId="635A8701" w14:textId="77777777" w:rsidR="00C22EF7" w:rsidRPr="00D8669C" w:rsidRDefault="00C22EF7" w:rsidP="00C22EF7">
      <w:pPr>
        <w:widowControl/>
        <w:numPr>
          <w:ilvl w:val="0"/>
          <w:numId w:val="3"/>
        </w:numPr>
        <w:spacing w:line="210" w:lineRule="atLeast"/>
        <w:ind w:left="360"/>
        <w:rPr>
          <w:rFonts w:asciiTheme="majorHAnsi" w:hAnsiTheme="majorHAnsi" w:cs="Arial"/>
          <w:bCs/>
          <w:color w:val="000000"/>
          <w:szCs w:val="24"/>
        </w:rPr>
      </w:pPr>
      <w:r w:rsidRPr="00D8669C">
        <w:rPr>
          <w:rFonts w:asciiTheme="majorHAnsi" w:hAnsiTheme="majorHAnsi" w:cs="Arial"/>
          <w:bCs/>
          <w:color w:val="000000"/>
          <w:szCs w:val="24"/>
        </w:rPr>
        <w:t>Determining Whether a Conflict of Interest Exists</w:t>
      </w:r>
    </w:p>
    <w:p w14:paraId="22FA0C07" w14:textId="77777777" w:rsidR="00C22EF7" w:rsidRPr="00D8669C" w:rsidRDefault="00C22EF7" w:rsidP="00C22EF7">
      <w:pPr>
        <w:widowControl/>
        <w:shd w:val="clear" w:color="auto" w:fill="FFFFFF"/>
        <w:ind w:left="360"/>
        <w:jc w:val="both"/>
        <w:rPr>
          <w:rFonts w:asciiTheme="majorHAnsi" w:hAnsiTheme="majorHAnsi" w:cs="Arial"/>
          <w:color w:val="000000"/>
          <w:szCs w:val="24"/>
        </w:rPr>
      </w:pPr>
      <w:r w:rsidRPr="00D8669C">
        <w:rPr>
          <w:rFonts w:asciiTheme="majorHAnsi" w:hAnsiTheme="majorHAnsi" w:cs="Arial"/>
          <w:color w:val="000000"/>
          <w:szCs w:val="24"/>
        </w:rPr>
        <w:br/>
        <w:t>After disclosure of the financial interest and all material facts, and after any discussion with the interested person, he/she shall leave the Board of Directors or committee meeting while the determination of a conflict of interest is discussed and voted upon. The remaining Board of Directors or committee members shall decide if a conflict of interest exists.</w:t>
      </w:r>
    </w:p>
    <w:p w14:paraId="6DAC3A23" w14:textId="77777777" w:rsidR="00C22EF7" w:rsidRPr="00D8669C" w:rsidRDefault="00C22EF7" w:rsidP="00C22EF7">
      <w:pPr>
        <w:widowControl/>
        <w:shd w:val="clear" w:color="auto" w:fill="FFFFFF"/>
        <w:jc w:val="both"/>
        <w:rPr>
          <w:rFonts w:asciiTheme="majorHAnsi" w:hAnsiTheme="majorHAnsi" w:cs="Arial"/>
          <w:color w:val="000000"/>
          <w:szCs w:val="24"/>
        </w:rPr>
      </w:pPr>
    </w:p>
    <w:p w14:paraId="033F4981" w14:textId="77777777" w:rsidR="00C22EF7" w:rsidRPr="00D8669C" w:rsidRDefault="00C22EF7" w:rsidP="00C22EF7">
      <w:pPr>
        <w:widowControl/>
        <w:numPr>
          <w:ilvl w:val="0"/>
          <w:numId w:val="3"/>
        </w:numPr>
        <w:spacing w:line="210" w:lineRule="atLeast"/>
        <w:ind w:left="360"/>
        <w:rPr>
          <w:rFonts w:asciiTheme="majorHAnsi" w:hAnsiTheme="majorHAnsi" w:cs="Arial"/>
          <w:bCs/>
          <w:color w:val="000000"/>
          <w:szCs w:val="24"/>
        </w:rPr>
      </w:pPr>
      <w:r w:rsidRPr="00D8669C">
        <w:rPr>
          <w:rFonts w:asciiTheme="majorHAnsi" w:hAnsiTheme="majorHAnsi" w:cs="Arial"/>
          <w:bCs/>
          <w:color w:val="000000"/>
          <w:szCs w:val="24"/>
        </w:rPr>
        <w:t xml:space="preserve">Procedures for Addressing the Conflict of Interest </w:t>
      </w:r>
    </w:p>
    <w:p w14:paraId="2DF385D9" w14:textId="77777777" w:rsidR="00C22EF7" w:rsidRPr="00D8669C" w:rsidRDefault="00C22EF7" w:rsidP="00C22EF7">
      <w:pPr>
        <w:widowControl/>
        <w:spacing w:line="210" w:lineRule="atLeast"/>
        <w:rPr>
          <w:rFonts w:asciiTheme="majorHAnsi" w:hAnsiTheme="majorHAnsi" w:cs="Arial"/>
          <w:bCs/>
          <w:color w:val="000000"/>
          <w:szCs w:val="24"/>
        </w:rPr>
      </w:pPr>
    </w:p>
    <w:p w14:paraId="7262A136" w14:textId="77777777" w:rsidR="00C22EF7" w:rsidRPr="00D8669C" w:rsidRDefault="00C22EF7" w:rsidP="00C22EF7">
      <w:pPr>
        <w:widowControl/>
        <w:numPr>
          <w:ilvl w:val="0"/>
          <w:numId w:val="4"/>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An interested person may make a presentation at the Board of Directors or committee meeting, but after the presentation, he/she shall leave the meeting during the discussion of, and the vote on, the transaction or arrangement involving the possible conflict of interest.</w:t>
      </w:r>
    </w:p>
    <w:p w14:paraId="4CCF7B1E" w14:textId="77777777" w:rsidR="00C22EF7" w:rsidRPr="00D8669C" w:rsidRDefault="00C22EF7" w:rsidP="00C22EF7">
      <w:pPr>
        <w:widowControl/>
        <w:numPr>
          <w:ilvl w:val="0"/>
          <w:numId w:val="4"/>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The Board of Directors or committee shall, if appropriate, appoint a disinterested person or committee to investigate alternatives to the proposed transaction or arrangement.</w:t>
      </w:r>
    </w:p>
    <w:p w14:paraId="4EB31A52" w14:textId="77777777" w:rsidR="00C22EF7" w:rsidRPr="00D8669C" w:rsidRDefault="00C22EF7" w:rsidP="00C22EF7">
      <w:pPr>
        <w:widowControl/>
        <w:numPr>
          <w:ilvl w:val="0"/>
          <w:numId w:val="4"/>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After exercising due diligence, the Board of Directors or committee shall determine whether the Company can obtain with reasonable efforts a more advantageous transaction or arrangement from a person or entity that would not give rise to a conflict of interest.</w:t>
      </w:r>
    </w:p>
    <w:p w14:paraId="2C6CBC94" w14:textId="53B63854" w:rsidR="00C22EF7" w:rsidRPr="00D8669C" w:rsidRDefault="00C22EF7" w:rsidP="00C22EF7">
      <w:pPr>
        <w:widowControl/>
        <w:numPr>
          <w:ilvl w:val="0"/>
          <w:numId w:val="4"/>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If a more advantageous transaction or arrangement is not reasonably possible under circumstances not producing a conflict of interest, the Board of Directors or committee shall determine by a majority vote of the disinterested Directors whether the transaction or arrangement is in the Company's best interest, for its own benefit, and whether it is fair and reasonable. In conformity with the above determination it shall make its decision as to whether to enter into the transaction or arrangement.</w:t>
      </w:r>
    </w:p>
    <w:p w14:paraId="628B4E82" w14:textId="77777777" w:rsidR="00C22EF7" w:rsidRPr="00D8669C" w:rsidRDefault="00C22EF7" w:rsidP="00C22EF7">
      <w:pPr>
        <w:widowControl/>
        <w:spacing w:line="210" w:lineRule="atLeast"/>
        <w:rPr>
          <w:rFonts w:asciiTheme="majorHAnsi" w:hAnsiTheme="majorHAnsi" w:cs="Arial"/>
          <w:color w:val="000000"/>
          <w:szCs w:val="24"/>
        </w:rPr>
      </w:pPr>
    </w:p>
    <w:p w14:paraId="154FBBC7" w14:textId="77777777" w:rsidR="00C22EF7" w:rsidRPr="00D8669C" w:rsidRDefault="00C22EF7" w:rsidP="00C22EF7">
      <w:pPr>
        <w:widowControl/>
        <w:spacing w:line="210" w:lineRule="atLeast"/>
        <w:rPr>
          <w:rFonts w:asciiTheme="majorHAnsi" w:hAnsiTheme="majorHAnsi" w:cs="Arial"/>
          <w:color w:val="000000"/>
          <w:szCs w:val="24"/>
        </w:rPr>
      </w:pPr>
    </w:p>
    <w:p w14:paraId="416017E1" w14:textId="77777777" w:rsidR="00C22EF7" w:rsidRPr="00D8669C" w:rsidRDefault="00C22EF7" w:rsidP="00C22EF7">
      <w:pPr>
        <w:widowControl/>
        <w:numPr>
          <w:ilvl w:val="0"/>
          <w:numId w:val="3"/>
        </w:numPr>
        <w:spacing w:line="210" w:lineRule="atLeast"/>
        <w:ind w:left="360"/>
        <w:rPr>
          <w:rFonts w:asciiTheme="majorHAnsi" w:hAnsiTheme="majorHAnsi" w:cs="Arial"/>
          <w:color w:val="000000"/>
          <w:szCs w:val="24"/>
        </w:rPr>
      </w:pPr>
      <w:r w:rsidRPr="00D8669C">
        <w:rPr>
          <w:rFonts w:asciiTheme="majorHAnsi" w:hAnsiTheme="majorHAnsi" w:cs="Arial"/>
          <w:bCs/>
          <w:color w:val="000000"/>
          <w:szCs w:val="24"/>
        </w:rPr>
        <w:t>Violations of the Conflicts of Interest Policy</w:t>
      </w:r>
    </w:p>
    <w:p w14:paraId="1E80EF5A" w14:textId="77777777" w:rsidR="00C22EF7" w:rsidRPr="00D8669C" w:rsidRDefault="00C22EF7" w:rsidP="00C22EF7">
      <w:pPr>
        <w:widowControl/>
        <w:spacing w:line="210" w:lineRule="atLeast"/>
        <w:rPr>
          <w:rFonts w:asciiTheme="majorHAnsi" w:hAnsiTheme="majorHAnsi" w:cs="Arial"/>
          <w:bCs/>
          <w:color w:val="000000"/>
          <w:szCs w:val="24"/>
        </w:rPr>
      </w:pPr>
    </w:p>
    <w:p w14:paraId="536B16A7" w14:textId="77777777" w:rsidR="00C22EF7" w:rsidRPr="00D8669C" w:rsidRDefault="00C22EF7" w:rsidP="00C22EF7">
      <w:pPr>
        <w:widowControl/>
        <w:numPr>
          <w:ilvl w:val="0"/>
          <w:numId w:val="5"/>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If the Board of Directors or committee has reasonable cause to believe a member has failed to disclose actual or possible conflicts of interest, it shall inform the member of the basis for such belief and afford the member an opportunity to explain the alleged failure to disclose.</w:t>
      </w:r>
    </w:p>
    <w:p w14:paraId="4E50DF08" w14:textId="77777777" w:rsidR="00C22EF7" w:rsidRPr="00D8669C" w:rsidRDefault="00C22EF7" w:rsidP="00C22EF7">
      <w:pPr>
        <w:widowControl/>
        <w:numPr>
          <w:ilvl w:val="0"/>
          <w:numId w:val="5"/>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If, after hearing the member's response and after making further investigation as warranted by the circumstances, the Board of Directors or committee determines the member has failed to disclose an actual or possible conflict of interest, it shall take appropriate disciplinary and corrective action.</w:t>
      </w:r>
    </w:p>
    <w:p w14:paraId="0F8911FF" w14:textId="77777777" w:rsidR="00C22EF7" w:rsidRPr="00D8669C" w:rsidRDefault="00C22EF7" w:rsidP="00C22EF7">
      <w:pPr>
        <w:widowControl/>
        <w:spacing w:line="210" w:lineRule="atLeast"/>
        <w:ind w:left="1440"/>
        <w:rPr>
          <w:rFonts w:asciiTheme="majorHAnsi" w:hAnsiTheme="majorHAnsi" w:cs="Arial"/>
          <w:color w:val="000000"/>
          <w:szCs w:val="24"/>
        </w:rPr>
      </w:pPr>
    </w:p>
    <w:p w14:paraId="1884202E" w14:textId="77777777" w:rsidR="00C22EF7" w:rsidRPr="00D8669C" w:rsidRDefault="00C22EF7" w:rsidP="00C22EF7">
      <w:pPr>
        <w:widowControl/>
        <w:spacing w:line="210" w:lineRule="atLeast"/>
        <w:jc w:val="center"/>
        <w:rPr>
          <w:rFonts w:asciiTheme="majorHAnsi" w:hAnsiTheme="majorHAnsi" w:cs="Arial"/>
          <w:b/>
          <w:bCs/>
          <w:color w:val="000000"/>
          <w:szCs w:val="24"/>
        </w:rPr>
      </w:pPr>
      <w:r w:rsidRPr="00D8669C">
        <w:rPr>
          <w:rFonts w:asciiTheme="majorHAnsi" w:hAnsiTheme="majorHAnsi" w:cs="Arial"/>
          <w:b/>
          <w:bCs/>
          <w:color w:val="000000"/>
          <w:szCs w:val="24"/>
        </w:rPr>
        <w:t>ARTICLE IV</w:t>
      </w:r>
    </w:p>
    <w:p w14:paraId="1FD35590" w14:textId="77777777" w:rsidR="00C22EF7" w:rsidRPr="00D8669C" w:rsidRDefault="00C22EF7" w:rsidP="00C22EF7">
      <w:pPr>
        <w:widowControl/>
        <w:spacing w:line="210" w:lineRule="atLeast"/>
        <w:jc w:val="center"/>
        <w:rPr>
          <w:rFonts w:asciiTheme="majorHAnsi" w:hAnsiTheme="majorHAnsi" w:cs="Arial"/>
          <w:b/>
          <w:bCs/>
          <w:color w:val="000000"/>
          <w:szCs w:val="24"/>
          <w:u w:val="single"/>
        </w:rPr>
      </w:pPr>
    </w:p>
    <w:p w14:paraId="0986286B" w14:textId="77777777" w:rsidR="00C22EF7" w:rsidRPr="00D8669C" w:rsidRDefault="00C22EF7" w:rsidP="00C22EF7">
      <w:pPr>
        <w:widowControl/>
        <w:spacing w:line="210" w:lineRule="atLeast"/>
        <w:jc w:val="center"/>
        <w:rPr>
          <w:rFonts w:asciiTheme="majorHAnsi" w:hAnsiTheme="majorHAnsi" w:cs="Arial"/>
          <w:b/>
          <w:bCs/>
          <w:color w:val="000000"/>
          <w:szCs w:val="24"/>
          <w:u w:val="single"/>
        </w:rPr>
      </w:pPr>
      <w:r w:rsidRPr="00D8669C">
        <w:rPr>
          <w:rFonts w:asciiTheme="majorHAnsi" w:hAnsiTheme="majorHAnsi" w:cs="Arial"/>
          <w:b/>
          <w:bCs/>
          <w:color w:val="000000"/>
          <w:szCs w:val="24"/>
          <w:u w:val="single"/>
        </w:rPr>
        <w:t>Records of Proceedings</w:t>
      </w:r>
    </w:p>
    <w:p w14:paraId="7AC93FB3" w14:textId="77777777" w:rsidR="00C22EF7" w:rsidRPr="00D8669C" w:rsidRDefault="00C22EF7" w:rsidP="00C22EF7">
      <w:pPr>
        <w:widowControl/>
        <w:spacing w:line="210" w:lineRule="atLeast"/>
        <w:jc w:val="center"/>
        <w:rPr>
          <w:rFonts w:asciiTheme="majorHAnsi" w:hAnsiTheme="majorHAnsi" w:cs="Arial"/>
          <w:bCs/>
          <w:color w:val="000000"/>
          <w:szCs w:val="24"/>
          <w:u w:val="single"/>
        </w:rPr>
      </w:pPr>
    </w:p>
    <w:p w14:paraId="159DA406" w14:textId="77777777" w:rsidR="00C22EF7" w:rsidRPr="00D8669C" w:rsidRDefault="00C22EF7" w:rsidP="00C22EF7">
      <w:pPr>
        <w:widowControl/>
        <w:spacing w:line="210" w:lineRule="atLeast"/>
        <w:ind w:left="360"/>
        <w:jc w:val="both"/>
        <w:rPr>
          <w:rFonts w:asciiTheme="majorHAnsi" w:hAnsiTheme="majorHAnsi" w:cs="Arial"/>
          <w:color w:val="000000"/>
          <w:szCs w:val="24"/>
        </w:rPr>
      </w:pPr>
      <w:r w:rsidRPr="00D8669C">
        <w:rPr>
          <w:rFonts w:asciiTheme="majorHAnsi" w:hAnsiTheme="majorHAnsi" w:cs="Arial"/>
          <w:color w:val="000000"/>
          <w:szCs w:val="24"/>
        </w:rPr>
        <w:t>The minutes of the Board of Directors and all committees with board delegated powers shall contain:</w:t>
      </w:r>
    </w:p>
    <w:p w14:paraId="5BAA4688" w14:textId="77777777" w:rsidR="00C22EF7" w:rsidRPr="00D8669C" w:rsidRDefault="00C22EF7" w:rsidP="00C22EF7">
      <w:pPr>
        <w:widowControl/>
        <w:spacing w:line="210" w:lineRule="atLeast"/>
        <w:rPr>
          <w:rFonts w:asciiTheme="majorHAnsi" w:hAnsiTheme="majorHAnsi" w:cs="Arial"/>
          <w:color w:val="000000"/>
          <w:szCs w:val="24"/>
        </w:rPr>
      </w:pPr>
    </w:p>
    <w:p w14:paraId="2E60ACC5" w14:textId="77777777" w:rsidR="00C22EF7" w:rsidRPr="00D8669C" w:rsidRDefault="00C22EF7" w:rsidP="00C22EF7">
      <w:pPr>
        <w:widowControl/>
        <w:numPr>
          <w:ilvl w:val="0"/>
          <w:numId w:val="6"/>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The names of the persons who disclosed or otherwise were found to have a financial interest in connection with an actual or possible conflict of interest, the nature of the financial interest, any action taken to determine whether a conflict of interest was present, and the Board of Director's or committee's decision as to whether a conflict of interest in fact existed.</w:t>
      </w:r>
    </w:p>
    <w:p w14:paraId="4DD0C17B" w14:textId="77777777" w:rsidR="00C22EF7" w:rsidRPr="00D8669C" w:rsidRDefault="00C22EF7" w:rsidP="00C22EF7">
      <w:pPr>
        <w:widowControl/>
        <w:numPr>
          <w:ilvl w:val="0"/>
          <w:numId w:val="6"/>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The names of the persons who were present for discussions and votes relating to the transaction or arrangement, the content of the discussion, including any alternatives to the proposed transaction or arrangement, and a record of any votes taken in connection with the proceedings.</w:t>
      </w:r>
    </w:p>
    <w:p w14:paraId="5C9B6333" w14:textId="77777777" w:rsidR="00C22EF7" w:rsidRPr="00D8669C" w:rsidRDefault="00C22EF7" w:rsidP="00C22EF7">
      <w:pPr>
        <w:widowControl/>
        <w:spacing w:line="210" w:lineRule="atLeast"/>
        <w:rPr>
          <w:rFonts w:asciiTheme="majorHAnsi" w:hAnsiTheme="majorHAnsi" w:cs="Arial"/>
          <w:color w:val="000000"/>
          <w:szCs w:val="24"/>
        </w:rPr>
      </w:pPr>
    </w:p>
    <w:p w14:paraId="50397B5C" w14:textId="77777777" w:rsidR="00C22EF7" w:rsidRPr="00D8669C" w:rsidRDefault="00C22EF7" w:rsidP="00C22EF7">
      <w:pPr>
        <w:widowControl/>
        <w:spacing w:line="210" w:lineRule="atLeast"/>
        <w:jc w:val="center"/>
        <w:rPr>
          <w:rFonts w:asciiTheme="majorHAnsi" w:hAnsiTheme="majorHAnsi" w:cs="Arial"/>
          <w:b/>
          <w:bCs/>
          <w:color w:val="000000"/>
          <w:szCs w:val="24"/>
        </w:rPr>
      </w:pPr>
      <w:r w:rsidRPr="00D8669C">
        <w:rPr>
          <w:rFonts w:asciiTheme="majorHAnsi" w:hAnsiTheme="majorHAnsi" w:cs="Arial"/>
          <w:b/>
          <w:bCs/>
          <w:color w:val="000000"/>
          <w:szCs w:val="24"/>
        </w:rPr>
        <w:t>ARTICLE V</w:t>
      </w:r>
    </w:p>
    <w:p w14:paraId="483E5E79" w14:textId="77777777" w:rsidR="00C22EF7" w:rsidRPr="00D8669C" w:rsidRDefault="00C22EF7" w:rsidP="00C22EF7">
      <w:pPr>
        <w:widowControl/>
        <w:spacing w:line="210" w:lineRule="atLeast"/>
        <w:jc w:val="center"/>
        <w:rPr>
          <w:rFonts w:asciiTheme="majorHAnsi" w:hAnsiTheme="majorHAnsi" w:cs="Arial"/>
          <w:color w:val="000000"/>
          <w:szCs w:val="24"/>
        </w:rPr>
      </w:pPr>
    </w:p>
    <w:p w14:paraId="1BBB30EF" w14:textId="77777777" w:rsidR="00C22EF7" w:rsidRPr="00D8669C" w:rsidRDefault="00C22EF7" w:rsidP="00C22EF7">
      <w:pPr>
        <w:widowControl/>
        <w:spacing w:line="210" w:lineRule="atLeast"/>
        <w:jc w:val="center"/>
        <w:rPr>
          <w:rFonts w:asciiTheme="majorHAnsi" w:hAnsiTheme="majorHAnsi" w:cs="Arial"/>
          <w:b/>
          <w:color w:val="000000"/>
          <w:szCs w:val="24"/>
        </w:rPr>
      </w:pPr>
      <w:r w:rsidRPr="00D8669C">
        <w:rPr>
          <w:rFonts w:asciiTheme="majorHAnsi" w:hAnsiTheme="majorHAnsi" w:cs="Arial"/>
          <w:b/>
          <w:bCs/>
          <w:color w:val="000000"/>
          <w:szCs w:val="24"/>
          <w:u w:val="single"/>
        </w:rPr>
        <w:t>Compensation</w:t>
      </w:r>
    </w:p>
    <w:p w14:paraId="775106A8" w14:textId="77777777" w:rsidR="00C22EF7" w:rsidRPr="00D8669C" w:rsidRDefault="00C22EF7" w:rsidP="00C22EF7">
      <w:pPr>
        <w:widowControl/>
        <w:spacing w:line="210" w:lineRule="atLeast"/>
        <w:rPr>
          <w:rFonts w:asciiTheme="majorHAnsi" w:hAnsiTheme="majorHAnsi" w:cs="Arial"/>
          <w:color w:val="000000"/>
          <w:szCs w:val="24"/>
        </w:rPr>
      </w:pPr>
    </w:p>
    <w:p w14:paraId="7A793FF5" w14:textId="77777777" w:rsidR="00C22EF7" w:rsidRPr="00D8669C" w:rsidRDefault="00C22EF7" w:rsidP="00C22EF7">
      <w:pPr>
        <w:widowControl/>
        <w:numPr>
          <w:ilvl w:val="0"/>
          <w:numId w:val="7"/>
        </w:numPr>
        <w:spacing w:line="210" w:lineRule="atLeast"/>
        <w:ind w:left="360"/>
        <w:jc w:val="both"/>
        <w:rPr>
          <w:rFonts w:asciiTheme="majorHAnsi" w:hAnsiTheme="majorHAnsi" w:cs="Arial"/>
          <w:color w:val="000000"/>
          <w:szCs w:val="24"/>
        </w:rPr>
      </w:pPr>
      <w:r w:rsidRPr="00D8669C">
        <w:rPr>
          <w:rFonts w:asciiTheme="majorHAnsi" w:hAnsiTheme="majorHAnsi" w:cs="Arial"/>
          <w:color w:val="000000"/>
          <w:szCs w:val="24"/>
        </w:rPr>
        <w:t>A voting member of the Board of Directors who receives compensation, directly or indirectly, from the Company for services is precluded from voting on matters pertaining to that member's compensation.</w:t>
      </w:r>
    </w:p>
    <w:p w14:paraId="18978D9F" w14:textId="77777777" w:rsidR="00C22EF7" w:rsidRPr="00D8669C" w:rsidRDefault="00C22EF7" w:rsidP="00C22EF7">
      <w:pPr>
        <w:widowControl/>
        <w:spacing w:line="210" w:lineRule="atLeast"/>
        <w:ind w:left="720"/>
        <w:jc w:val="both"/>
        <w:rPr>
          <w:rFonts w:asciiTheme="majorHAnsi" w:hAnsiTheme="majorHAnsi" w:cs="Arial"/>
          <w:color w:val="000000"/>
          <w:szCs w:val="24"/>
        </w:rPr>
      </w:pPr>
    </w:p>
    <w:p w14:paraId="0920CABB" w14:textId="77777777" w:rsidR="00C22EF7" w:rsidRPr="00D8669C" w:rsidRDefault="00C22EF7" w:rsidP="00C22EF7">
      <w:pPr>
        <w:widowControl/>
        <w:numPr>
          <w:ilvl w:val="0"/>
          <w:numId w:val="7"/>
        </w:numPr>
        <w:spacing w:line="210" w:lineRule="atLeast"/>
        <w:ind w:left="360"/>
        <w:jc w:val="both"/>
        <w:rPr>
          <w:rFonts w:asciiTheme="majorHAnsi" w:hAnsiTheme="majorHAnsi" w:cs="Arial"/>
          <w:color w:val="000000"/>
          <w:szCs w:val="24"/>
        </w:rPr>
      </w:pPr>
      <w:r w:rsidRPr="00D8669C">
        <w:rPr>
          <w:rFonts w:asciiTheme="majorHAnsi" w:hAnsiTheme="majorHAnsi" w:cs="Arial"/>
          <w:color w:val="000000"/>
          <w:szCs w:val="24"/>
        </w:rPr>
        <w:t>A voting member of any committee whose jurisdiction includes compensation matters and who receives compensation, directly or indirectly, from the Company for services is precluded from voting on matters pertaining to that member's compensation.</w:t>
      </w:r>
    </w:p>
    <w:p w14:paraId="60D8B7B7" w14:textId="77777777" w:rsidR="00C22EF7" w:rsidRPr="00D8669C" w:rsidRDefault="00C22EF7" w:rsidP="00C22EF7">
      <w:pPr>
        <w:widowControl/>
        <w:spacing w:line="210" w:lineRule="atLeast"/>
        <w:rPr>
          <w:rFonts w:asciiTheme="majorHAnsi" w:hAnsiTheme="majorHAnsi" w:cs="Arial"/>
          <w:color w:val="000000"/>
          <w:szCs w:val="24"/>
        </w:rPr>
      </w:pPr>
    </w:p>
    <w:p w14:paraId="750CCB95" w14:textId="77777777" w:rsidR="00C22EF7" w:rsidRPr="00D8669C" w:rsidRDefault="00C22EF7" w:rsidP="00C22EF7">
      <w:pPr>
        <w:widowControl/>
        <w:spacing w:line="210" w:lineRule="atLeast"/>
        <w:jc w:val="center"/>
        <w:rPr>
          <w:rFonts w:asciiTheme="majorHAnsi" w:hAnsiTheme="majorHAnsi" w:cs="Arial"/>
          <w:b/>
          <w:bCs/>
          <w:color w:val="000000"/>
          <w:szCs w:val="24"/>
        </w:rPr>
      </w:pPr>
      <w:r w:rsidRPr="00D8669C">
        <w:rPr>
          <w:rFonts w:asciiTheme="majorHAnsi" w:hAnsiTheme="majorHAnsi" w:cs="Arial"/>
          <w:b/>
          <w:bCs/>
          <w:color w:val="000000"/>
          <w:szCs w:val="24"/>
        </w:rPr>
        <w:t>ARTICLE VI</w:t>
      </w:r>
    </w:p>
    <w:p w14:paraId="06EB06BF" w14:textId="77777777" w:rsidR="00C22EF7" w:rsidRPr="00D8669C" w:rsidRDefault="00C22EF7" w:rsidP="00C22EF7">
      <w:pPr>
        <w:widowControl/>
        <w:spacing w:line="210" w:lineRule="atLeast"/>
        <w:jc w:val="center"/>
        <w:rPr>
          <w:rFonts w:asciiTheme="majorHAnsi" w:hAnsiTheme="majorHAnsi" w:cs="Arial"/>
          <w:b/>
          <w:color w:val="000000"/>
          <w:szCs w:val="24"/>
        </w:rPr>
      </w:pPr>
    </w:p>
    <w:p w14:paraId="016E8B5B" w14:textId="77777777" w:rsidR="00C22EF7" w:rsidRPr="00D8669C" w:rsidRDefault="00C22EF7" w:rsidP="00C22EF7">
      <w:pPr>
        <w:widowControl/>
        <w:jc w:val="center"/>
        <w:rPr>
          <w:rFonts w:asciiTheme="majorHAnsi" w:hAnsiTheme="majorHAnsi" w:cs="Arial"/>
          <w:b/>
          <w:bCs/>
          <w:color w:val="000000"/>
          <w:szCs w:val="24"/>
          <w:u w:val="single"/>
        </w:rPr>
      </w:pPr>
      <w:r w:rsidRPr="00D8669C">
        <w:rPr>
          <w:rFonts w:asciiTheme="majorHAnsi" w:hAnsiTheme="majorHAnsi" w:cs="Arial"/>
          <w:b/>
          <w:bCs/>
          <w:color w:val="000000"/>
          <w:szCs w:val="24"/>
          <w:u w:val="single"/>
        </w:rPr>
        <w:t>Annual Statements</w:t>
      </w:r>
    </w:p>
    <w:p w14:paraId="08E4DDDB" w14:textId="77777777" w:rsidR="00C22EF7" w:rsidRPr="00D8669C" w:rsidRDefault="00C22EF7" w:rsidP="00C22EF7">
      <w:pPr>
        <w:widowControl/>
        <w:jc w:val="center"/>
        <w:rPr>
          <w:rFonts w:asciiTheme="majorHAnsi" w:hAnsiTheme="majorHAnsi" w:cs="Arial"/>
          <w:bCs/>
          <w:color w:val="000000"/>
          <w:szCs w:val="24"/>
          <w:u w:val="single"/>
        </w:rPr>
      </w:pPr>
    </w:p>
    <w:p w14:paraId="4F1FCC16" w14:textId="77777777" w:rsidR="00C22EF7" w:rsidRPr="00D8669C" w:rsidRDefault="00C22EF7" w:rsidP="00C22EF7">
      <w:pPr>
        <w:widowControl/>
        <w:spacing w:line="210" w:lineRule="atLeast"/>
        <w:ind w:left="360"/>
        <w:jc w:val="both"/>
        <w:rPr>
          <w:rFonts w:asciiTheme="majorHAnsi" w:hAnsiTheme="majorHAnsi" w:cs="Arial"/>
          <w:color w:val="000000"/>
          <w:szCs w:val="24"/>
        </w:rPr>
      </w:pPr>
      <w:r w:rsidRPr="00D8669C">
        <w:rPr>
          <w:rFonts w:asciiTheme="majorHAnsi" w:hAnsiTheme="majorHAnsi" w:cs="Arial"/>
          <w:color w:val="000000"/>
          <w:szCs w:val="24"/>
        </w:rPr>
        <w:t xml:space="preserve">Each Director, officer and member of a committee with Board of Directors delegated powers shall annually sign a statement which affirms such person: </w:t>
      </w:r>
    </w:p>
    <w:p w14:paraId="11E54FCF" w14:textId="77777777" w:rsidR="00C22EF7" w:rsidRPr="00D8669C" w:rsidRDefault="00C22EF7" w:rsidP="00C22EF7">
      <w:pPr>
        <w:widowControl/>
        <w:spacing w:line="210" w:lineRule="atLeast"/>
        <w:ind w:left="1080" w:hanging="360"/>
        <w:jc w:val="both"/>
        <w:rPr>
          <w:rFonts w:asciiTheme="majorHAnsi" w:hAnsiTheme="majorHAnsi" w:cs="Arial"/>
          <w:color w:val="000000"/>
          <w:szCs w:val="24"/>
        </w:rPr>
      </w:pPr>
    </w:p>
    <w:p w14:paraId="253371E5" w14:textId="77777777" w:rsidR="00C22EF7" w:rsidRPr="00D8669C" w:rsidRDefault="00C22EF7" w:rsidP="00C22EF7">
      <w:pPr>
        <w:widowControl/>
        <w:numPr>
          <w:ilvl w:val="0"/>
          <w:numId w:val="8"/>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Has received a copy of the conflicts of interest policy,</w:t>
      </w:r>
    </w:p>
    <w:p w14:paraId="41A532C9" w14:textId="77777777" w:rsidR="00C22EF7" w:rsidRPr="00D8669C" w:rsidRDefault="00C22EF7" w:rsidP="00C22EF7">
      <w:pPr>
        <w:widowControl/>
        <w:numPr>
          <w:ilvl w:val="0"/>
          <w:numId w:val="8"/>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Has read and understands the policy,</w:t>
      </w:r>
    </w:p>
    <w:p w14:paraId="799A25A1" w14:textId="77777777" w:rsidR="00C22EF7" w:rsidRPr="00D8669C" w:rsidRDefault="00C22EF7" w:rsidP="00C22EF7">
      <w:pPr>
        <w:widowControl/>
        <w:numPr>
          <w:ilvl w:val="0"/>
          <w:numId w:val="8"/>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Has agreed to comply with the policy, and</w:t>
      </w:r>
    </w:p>
    <w:p w14:paraId="29A27ECF" w14:textId="77777777" w:rsidR="00C22EF7" w:rsidRPr="00D8669C" w:rsidRDefault="00C22EF7" w:rsidP="00C22EF7">
      <w:pPr>
        <w:widowControl/>
        <w:numPr>
          <w:ilvl w:val="0"/>
          <w:numId w:val="8"/>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Understands the Company is charitable and in order to maintain its federal tax exemption it must engage primarily in activities which accomplish one or more of its tax-exempt purposes.</w:t>
      </w:r>
    </w:p>
    <w:p w14:paraId="59E7A5A3" w14:textId="77777777" w:rsidR="00C22EF7" w:rsidRPr="00D8669C" w:rsidRDefault="00C22EF7" w:rsidP="00C22EF7">
      <w:pPr>
        <w:widowControl/>
        <w:spacing w:line="210" w:lineRule="atLeast"/>
        <w:ind w:left="720"/>
        <w:rPr>
          <w:rFonts w:asciiTheme="majorHAnsi" w:hAnsiTheme="majorHAnsi" w:cs="Arial"/>
          <w:color w:val="000000"/>
          <w:szCs w:val="24"/>
        </w:rPr>
      </w:pPr>
    </w:p>
    <w:p w14:paraId="26CA4146" w14:textId="77777777" w:rsidR="00C22EF7" w:rsidRPr="00D8669C" w:rsidRDefault="00C22EF7" w:rsidP="00C22EF7">
      <w:pPr>
        <w:widowControl/>
        <w:jc w:val="center"/>
        <w:rPr>
          <w:rFonts w:asciiTheme="majorHAnsi" w:hAnsiTheme="majorHAnsi"/>
          <w:szCs w:val="24"/>
        </w:rPr>
      </w:pPr>
    </w:p>
    <w:p w14:paraId="3836D2DA" w14:textId="77777777" w:rsidR="00B42F3B" w:rsidRPr="00D8669C" w:rsidRDefault="00B42F3B" w:rsidP="00B42F3B">
      <w:pPr>
        <w:widowControl/>
        <w:spacing w:line="210" w:lineRule="atLeast"/>
        <w:jc w:val="center"/>
        <w:rPr>
          <w:rFonts w:asciiTheme="majorHAnsi" w:hAnsiTheme="majorHAnsi" w:cs="Arial"/>
          <w:b/>
          <w:bCs/>
          <w:color w:val="000000"/>
          <w:szCs w:val="24"/>
        </w:rPr>
      </w:pPr>
      <w:r w:rsidRPr="00D8669C">
        <w:rPr>
          <w:rFonts w:asciiTheme="majorHAnsi" w:hAnsiTheme="majorHAnsi" w:cs="Arial"/>
          <w:b/>
          <w:bCs/>
          <w:color w:val="000000"/>
          <w:szCs w:val="24"/>
        </w:rPr>
        <w:t>ARTICLE VII</w:t>
      </w:r>
    </w:p>
    <w:p w14:paraId="2A43C66B" w14:textId="77777777" w:rsidR="00B42F3B" w:rsidRPr="00D8669C" w:rsidRDefault="00B42F3B" w:rsidP="00B42F3B">
      <w:pPr>
        <w:widowControl/>
        <w:spacing w:line="210" w:lineRule="atLeast"/>
        <w:jc w:val="center"/>
        <w:rPr>
          <w:rFonts w:asciiTheme="majorHAnsi" w:hAnsiTheme="majorHAnsi" w:cs="Arial"/>
          <w:b/>
          <w:bCs/>
          <w:color w:val="000000"/>
          <w:szCs w:val="24"/>
          <w:u w:val="single"/>
        </w:rPr>
      </w:pPr>
    </w:p>
    <w:p w14:paraId="051FCCD1" w14:textId="77777777" w:rsidR="00B42F3B" w:rsidRPr="00D8669C" w:rsidRDefault="00B42F3B" w:rsidP="00B42F3B">
      <w:pPr>
        <w:widowControl/>
        <w:spacing w:line="210" w:lineRule="atLeast"/>
        <w:jc w:val="center"/>
        <w:rPr>
          <w:rFonts w:asciiTheme="majorHAnsi" w:hAnsiTheme="majorHAnsi" w:cs="Arial"/>
          <w:b/>
          <w:bCs/>
          <w:color w:val="000000"/>
          <w:szCs w:val="24"/>
          <w:u w:val="single"/>
        </w:rPr>
      </w:pPr>
      <w:r w:rsidRPr="00D8669C">
        <w:rPr>
          <w:rFonts w:asciiTheme="majorHAnsi" w:hAnsiTheme="majorHAnsi" w:cs="Arial"/>
          <w:b/>
          <w:bCs/>
          <w:color w:val="000000"/>
          <w:szCs w:val="24"/>
          <w:u w:val="single"/>
        </w:rPr>
        <w:t>Periodic Reviews</w:t>
      </w:r>
    </w:p>
    <w:p w14:paraId="30012E84" w14:textId="77777777" w:rsidR="00B42F3B" w:rsidRPr="00D8669C" w:rsidRDefault="00B42F3B" w:rsidP="00B42F3B">
      <w:pPr>
        <w:widowControl/>
        <w:spacing w:line="210" w:lineRule="atLeast"/>
        <w:jc w:val="center"/>
        <w:rPr>
          <w:rFonts w:asciiTheme="majorHAnsi" w:hAnsiTheme="majorHAnsi" w:cs="Arial"/>
          <w:b/>
          <w:bCs/>
          <w:color w:val="000000"/>
          <w:szCs w:val="24"/>
          <w:u w:val="single"/>
        </w:rPr>
      </w:pPr>
    </w:p>
    <w:p w14:paraId="38624775" w14:textId="77777777" w:rsidR="00B42F3B" w:rsidRPr="00D8669C" w:rsidRDefault="00B42F3B" w:rsidP="00B42F3B">
      <w:pPr>
        <w:widowControl/>
        <w:spacing w:line="210" w:lineRule="atLeast"/>
        <w:ind w:left="360"/>
        <w:jc w:val="both"/>
        <w:rPr>
          <w:rFonts w:asciiTheme="majorHAnsi" w:hAnsiTheme="majorHAnsi" w:cs="Arial"/>
          <w:bCs/>
          <w:color w:val="000000"/>
          <w:szCs w:val="24"/>
        </w:rPr>
      </w:pPr>
      <w:r w:rsidRPr="00D8669C">
        <w:rPr>
          <w:rFonts w:asciiTheme="majorHAnsi" w:hAnsiTheme="majorHAnsi" w:cs="Arial"/>
          <w:color w:val="000000"/>
          <w:szCs w:val="24"/>
        </w:rPr>
        <w:t>To ensure the Company operates in a manner consistent with charitable purposes and does not engage in activities that could jeopardize its tax-exempt status, periodic reviews shall be conducted. The periodic reviews shall, at a minimum, include the following subjects:</w:t>
      </w:r>
      <w:r w:rsidRPr="00D8669C">
        <w:rPr>
          <w:rFonts w:asciiTheme="majorHAnsi" w:hAnsiTheme="majorHAnsi" w:cs="Arial"/>
          <w:bCs/>
          <w:color w:val="000000"/>
          <w:szCs w:val="24"/>
        </w:rPr>
        <w:t xml:space="preserve"> </w:t>
      </w:r>
    </w:p>
    <w:p w14:paraId="2D5C349D" w14:textId="77777777" w:rsidR="00B42F3B" w:rsidRPr="00D8669C" w:rsidRDefault="00B42F3B" w:rsidP="00B42F3B">
      <w:pPr>
        <w:widowControl/>
        <w:spacing w:line="210" w:lineRule="atLeast"/>
        <w:jc w:val="both"/>
        <w:rPr>
          <w:rFonts w:asciiTheme="majorHAnsi" w:hAnsiTheme="majorHAnsi" w:cs="Arial"/>
          <w:bCs/>
          <w:color w:val="000000"/>
          <w:szCs w:val="24"/>
        </w:rPr>
      </w:pPr>
    </w:p>
    <w:p w14:paraId="455B2E19" w14:textId="77777777" w:rsidR="00B42F3B" w:rsidRPr="00D8669C" w:rsidRDefault="00B42F3B" w:rsidP="00B42F3B">
      <w:pPr>
        <w:widowControl/>
        <w:numPr>
          <w:ilvl w:val="0"/>
          <w:numId w:val="9"/>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Whether compensation arrangements and benefits are reasonable, based on competent survey information, and the result of arm's length bargaining.</w:t>
      </w:r>
    </w:p>
    <w:p w14:paraId="56043E5C" w14:textId="77777777" w:rsidR="00B42F3B" w:rsidRPr="00D8669C" w:rsidRDefault="00B42F3B" w:rsidP="00B42F3B">
      <w:pPr>
        <w:widowControl/>
        <w:numPr>
          <w:ilvl w:val="0"/>
          <w:numId w:val="9"/>
        </w:numPr>
        <w:spacing w:line="210" w:lineRule="atLeast"/>
        <w:ind w:left="1080"/>
        <w:jc w:val="both"/>
        <w:rPr>
          <w:rFonts w:asciiTheme="majorHAnsi" w:hAnsiTheme="majorHAnsi" w:cs="Arial"/>
          <w:color w:val="000000"/>
          <w:szCs w:val="24"/>
        </w:rPr>
      </w:pPr>
      <w:r w:rsidRPr="00D8669C">
        <w:rPr>
          <w:rFonts w:asciiTheme="majorHAnsi" w:hAnsiTheme="majorHAnsi" w:cs="Arial"/>
          <w:color w:val="000000"/>
          <w:szCs w:val="24"/>
        </w:rPr>
        <w:t>Whether partnerships, joint ventures, and arrangements with management organizations conform to the Company's written policies, are properly recorded, reflect reasonable investment or payments for goods and services, further charitable purposes and do not result in inurement, impermissible private benefit or in an excess benefit transaction.</w:t>
      </w:r>
    </w:p>
    <w:p w14:paraId="7BD941FC" w14:textId="77777777" w:rsidR="00C22EF7" w:rsidRPr="00D8669C" w:rsidRDefault="00C22EF7" w:rsidP="00C22EF7">
      <w:pPr>
        <w:widowControl/>
        <w:jc w:val="center"/>
        <w:rPr>
          <w:rFonts w:asciiTheme="majorHAnsi" w:hAnsiTheme="majorHAnsi"/>
          <w:szCs w:val="24"/>
        </w:rPr>
      </w:pPr>
    </w:p>
    <w:p w14:paraId="58C55655" w14:textId="77777777" w:rsidR="00C22EF7" w:rsidRPr="00D8669C" w:rsidRDefault="00C22EF7" w:rsidP="00C22EF7">
      <w:pPr>
        <w:widowControl/>
        <w:jc w:val="center"/>
        <w:rPr>
          <w:rFonts w:asciiTheme="majorHAnsi" w:hAnsiTheme="majorHAnsi"/>
          <w:szCs w:val="24"/>
        </w:rPr>
      </w:pPr>
    </w:p>
    <w:p w14:paraId="258DE966" w14:textId="77777777" w:rsidR="00C22EF7" w:rsidRPr="00D8669C" w:rsidRDefault="00C22EF7" w:rsidP="00C22EF7">
      <w:pPr>
        <w:widowControl/>
        <w:jc w:val="center"/>
        <w:rPr>
          <w:rFonts w:asciiTheme="majorHAnsi" w:hAnsiTheme="majorHAnsi"/>
          <w:szCs w:val="24"/>
        </w:rPr>
      </w:pPr>
    </w:p>
    <w:p w14:paraId="503FC4D2" w14:textId="77777777" w:rsidR="00C22EF7" w:rsidRPr="00D8669C" w:rsidRDefault="00C22EF7" w:rsidP="00C22EF7">
      <w:pPr>
        <w:widowControl/>
        <w:jc w:val="center"/>
        <w:rPr>
          <w:rFonts w:asciiTheme="majorHAnsi" w:hAnsiTheme="majorHAnsi"/>
          <w:szCs w:val="24"/>
        </w:rPr>
      </w:pPr>
    </w:p>
    <w:p w14:paraId="396E932B" w14:textId="77777777" w:rsidR="00C22EF7" w:rsidRPr="00D8669C" w:rsidRDefault="00C22EF7" w:rsidP="00C22EF7">
      <w:pPr>
        <w:widowControl/>
        <w:jc w:val="center"/>
        <w:rPr>
          <w:rFonts w:asciiTheme="majorHAnsi" w:hAnsiTheme="majorHAnsi"/>
          <w:szCs w:val="24"/>
        </w:rPr>
      </w:pPr>
    </w:p>
    <w:p w14:paraId="62109B28" w14:textId="77777777" w:rsidR="00C22EF7" w:rsidRPr="00D8669C" w:rsidRDefault="00C22EF7" w:rsidP="00C22EF7">
      <w:pPr>
        <w:widowControl/>
        <w:jc w:val="center"/>
        <w:rPr>
          <w:rFonts w:asciiTheme="majorHAnsi" w:hAnsiTheme="majorHAnsi"/>
          <w:szCs w:val="24"/>
        </w:rPr>
      </w:pPr>
    </w:p>
    <w:p w14:paraId="321D32C3" w14:textId="77777777" w:rsidR="00C22EF7" w:rsidRPr="00D8669C" w:rsidRDefault="00C22EF7" w:rsidP="00C22EF7">
      <w:pPr>
        <w:widowControl/>
        <w:jc w:val="center"/>
        <w:rPr>
          <w:rFonts w:asciiTheme="majorHAnsi" w:hAnsiTheme="majorHAnsi"/>
          <w:szCs w:val="24"/>
        </w:rPr>
      </w:pPr>
    </w:p>
    <w:p w14:paraId="25312587" w14:textId="77777777" w:rsidR="00C22EF7" w:rsidRPr="00D8669C" w:rsidRDefault="00C22EF7" w:rsidP="00C22EF7">
      <w:pPr>
        <w:widowControl/>
        <w:jc w:val="center"/>
        <w:rPr>
          <w:rFonts w:asciiTheme="majorHAnsi" w:hAnsiTheme="majorHAnsi"/>
          <w:szCs w:val="24"/>
        </w:rPr>
      </w:pPr>
    </w:p>
    <w:p w14:paraId="697978D8" w14:textId="77777777" w:rsidR="00C22EF7" w:rsidRPr="00D8669C" w:rsidRDefault="00C22EF7" w:rsidP="00C22EF7">
      <w:pPr>
        <w:widowControl/>
        <w:jc w:val="center"/>
        <w:rPr>
          <w:rFonts w:asciiTheme="majorHAnsi" w:hAnsiTheme="majorHAnsi"/>
          <w:szCs w:val="24"/>
        </w:rPr>
      </w:pPr>
    </w:p>
    <w:p w14:paraId="741DD746" w14:textId="77777777" w:rsidR="00C22EF7" w:rsidRPr="00D8669C" w:rsidRDefault="00C22EF7" w:rsidP="00C22EF7">
      <w:pPr>
        <w:widowControl/>
        <w:jc w:val="center"/>
        <w:rPr>
          <w:rFonts w:asciiTheme="majorHAnsi" w:hAnsiTheme="majorHAnsi"/>
          <w:szCs w:val="24"/>
        </w:rPr>
      </w:pPr>
    </w:p>
    <w:p w14:paraId="37D88C58" w14:textId="77777777" w:rsidR="00C22EF7" w:rsidRPr="00D8669C" w:rsidRDefault="00C22EF7" w:rsidP="00C22EF7">
      <w:pPr>
        <w:widowControl/>
        <w:ind w:left="360"/>
        <w:jc w:val="both"/>
        <w:rPr>
          <w:rFonts w:asciiTheme="majorHAnsi" w:hAnsiTheme="majorHAnsi" w:cs="Arial"/>
          <w:color w:val="000000"/>
          <w:szCs w:val="24"/>
        </w:rPr>
      </w:pPr>
    </w:p>
    <w:p w14:paraId="4D9A12C6" w14:textId="77777777" w:rsidR="00C22EF7" w:rsidRDefault="00C22EF7" w:rsidP="00D8669C">
      <w:pPr>
        <w:widowControl/>
        <w:spacing w:after="100" w:afterAutospacing="1"/>
        <w:outlineLvl w:val="4"/>
        <w:rPr>
          <w:rFonts w:asciiTheme="majorHAnsi" w:hAnsiTheme="majorHAnsi" w:cs="Arial"/>
          <w:b/>
          <w:color w:val="000000"/>
          <w:szCs w:val="24"/>
        </w:rPr>
      </w:pPr>
    </w:p>
    <w:p w14:paraId="109BBF37" w14:textId="77777777" w:rsidR="00D8669C" w:rsidRDefault="00D8669C" w:rsidP="00D8669C">
      <w:pPr>
        <w:widowControl/>
        <w:spacing w:after="100" w:afterAutospacing="1"/>
        <w:outlineLvl w:val="4"/>
        <w:rPr>
          <w:rFonts w:asciiTheme="majorHAnsi" w:hAnsiTheme="majorHAnsi" w:cs="Arial"/>
          <w:b/>
          <w:color w:val="000000"/>
          <w:szCs w:val="24"/>
        </w:rPr>
      </w:pPr>
    </w:p>
    <w:p w14:paraId="42036C82" w14:textId="77777777" w:rsidR="00D8669C" w:rsidRDefault="00D8669C" w:rsidP="00D8669C">
      <w:pPr>
        <w:widowControl/>
        <w:spacing w:after="100" w:afterAutospacing="1"/>
        <w:outlineLvl w:val="4"/>
        <w:rPr>
          <w:rFonts w:asciiTheme="majorHAnsi" w:hAnsiTheme="majorHAnsi" w:cs="Arial"/>
          <w:b/>
          <w:color w:val="000000"/>
          <w:szCs w:val="24"/>
        </w:rPr>
      </w:pPr>
    </w:p>
    <w:p w14:paraId="186694AA" w14:textId="77777777" w:rsidR="00D8669C" w:rsidRDefault="00D8669C" w:rsidP="00D8669C">
      <w:pPr>
        <w:widowControl/>
        <w:spacing w:after="100" w:afterAutospacing="1"/>
        <w:outlineLvl w:val="4"/>
        <w:rPr>
          <w:rFonts w:asciiTheme="majorHAnsi" w:hAnsiTheme="majorHAnsi" w:cs="Arial"/>
          <w:b/>
          <w:color w:val="000000"/>
          <w:szCs w:val="24"/>
        </w:rPr>
      </w:pPr>
    </w:p>
    <w:p w14:paraId="326204A4" w14:textId="77777777" w:rsidR="00D8669C" w:rsidRDefault="00D8669C" w:rsidP="00D8669C">
      <w:pPr>
        <w:widowControl/>
        <w:spacing w:after="100" w:afterAutospacing="1"/>
        <w:outlineLvl w:val="4"/>
        <w:rPr>
          <w:rFonts w:asciiTheme="majorHAnsi" w:hAnsiTheme="majorHAnsi" w:cs="Arial"/>
          <w:b/>
          <w:color w:val="000000"/>
          <w:szCs w:val="24"/>
        </w:rPr>
      </w:pPr>
    </w:p>
    <w:p w14:paraId="7558DAF8" w14:textId="77777777" w:rsidR="00D8669C" w:rsidRDefault="00D8669C" w:rsidP="00D8669C">
      <w:pPr>
        <w:widowControl/>
        <w:spacing w:after="100" w:afterAutospacing="1"/>
        <w:outlineLvl w:val="4"/>
        <w:rPr>
          <w:rFonts w:asciiTheme="majorHAnsi" w:hAnsiTheme="majorHAnsi" w:cs="Arial"/>
          <w:b/>
          <w:color w:val="000000"/>
          <w:szCs w:val="24"/>
        </w:rPr>
      </w:pPr>
    </w:p>
    <w:p w14:paraId="6CD562AA" w14:textId="77777777" w:rsidR="00D8669C" w:rsidRPr="00D8669C" w:rsidRDefault="00D8669C" w:rsidP="00D8669C">
      <w:pPr>
        <w:widowControl/>
        <w:spacing w:after="100" w:afterAutospacing="1"/>
        <w:outlineLvl w:val="4"/>
        <w:rPr>
          <w:rFonts w:asciiTheme="majorHAnsi" w:hAnsiTheme="majorHAnsi" w:cs="Arial"/>
          <w:b/>
          <w:color w:val="000000"/>
          <w:szCs w:val="24"/>
        </w:rPr>
      </w:pPr>
    </w:p>
    <w:p w14:paraId="2ACF208E" w14:textId="77777777" w:rsidR="00C22EF7" w:rsidRPr="00D8669C" w:rsidRDefault="00C22EF7" w:rsidP="00C22EF7">
      <w:pPr>
        <w:widowControl/>
        <w:spacing w:after="100" w:afterAutospacing="1"/>
        <w:jc w:val="center"/>
        <w:outlineLvl w:val="4"/>
        <w:rPr>
          <w:rFonts w:asciiTheme="majorHAnsi" w:hAnsiTheme="majorHAnsi" w:cs="Arial"/>
          <w:b/>
          <w:color w:val="000000"/>
          <w:szCs w:val="24"/>
        </w:rPr>
      </w:pPr>
      <w:r w:rsidRPr="00D8669C">
        <w:rPr>
          <w:rFonts w:asciiTheme="majorHAnsi" w:hAnsiTheme="majorHAnsi" w:cs="Arial"/>
          <w:b/>
          <w:color w:val="000000"/>
          <w:szCs w:val="24"/>
        </w:rPr>
        <w:t>ANNUAL ACKNOWLEDGMENT OF RECEIPT AND REVIEW</w:t>
      </w:r>
    </w:p>
    <w:p w14:paraId="6720AD44" w14:textId="35CCE4CA" w:rsidR="00C22EF7" w:rsidRPr="00D8669C" w:rsidRDefault="00C22EF7" w:rsidP="00C22EF7">
      <w:pPr>
        <w:widowControl/>
        <w:spacing w:before="100" w:beforeAutospacing="1" w:after="100" w:afterAutospacing="1"/>
        <w:jc w:val="both"/>
        <w:rPr>
          <w:rFonts w:asciiTheme="majorHAnsi" w:hAnsiTheme="majorHAnsi" w:cs="Arial"/>
          <w:color w:val="000000"/>
          <w:szCs w:val="24"/>
        </w:rPr>
      </w:pPr>
      <w:r w:rsidRPr="00D8669C">
        <w:rPr>
          <w:rFonts w:asciiTheme="majorHAnsi" w:hAnsiTheme="majorHAnsi" w:cs="Arial"/>
          <w:color w:val="000000"/>
          <w:szCs w:val="24"/>
        </w:rPr>
        <w:t>I, the undersigned, acknowledge that on the date set forth below, I received and read a copy of the Tax-Exempt Organization (the “Company”) Conflicts of Interest Policy, understand it and I agree to comply with the policy.  Further, I understand the Company is charitable and in order to maintain its federal tax exemption it must engage primarily in activities that accomplish one or more of its tax-exempt purposes.</w:t>
      </w:r>
    </w:p>
    <w:p w14:paraId="6BA4070E" w14:textId="77777777" w:rsidR="00C22EF7" w:rsidRPr="00D8669C" w:rsidRDefault="00C22EF7" w:rsidP="00C22EF7">
      <w:pPr>
        <w:widowControl/>
        <w:spacing w:before="100" w:beforeAutospacing="1" w:after="100" w:afterAutospacing="1"/>
        <w:rPr>
          <w:rFonts w:asciiTheme="majorHAnsi" w:hAnsiTheme="majorHAnsi" w:cs="Arial"/>
          <w:color w:val="000000"/>
          <w:szCs w:val="24"/>
        </w:rPr>
      </w:pPr>
    </w:p>
    <w:p w14:paraId="0EAF9FDF" w14:textId="77777777" w:rsidR="00C22EF7" w:rsidRPr="00D8669C" w:rsidRDefault="00C22EF7" w:rsidP="00C22EF7">
      <w:pPr>
        <w:widowControl/>
        <w:tabs>
          <w:tab w:val="left" w:pos="4680"/>
        </w:tabs>
        <w:rPr>
          <w:rFonts w:asciiTheme="majorHAnsi" w:hAnsiTheme="majorHAnsi" w:cs="Arial"/>
          <w:color w:val="000000"/>
          <w:szCs w:val="24"/>
          <w:u w:val="single"/>
        </w:rPr>
      </w:pPr>
      <w:r w:rsidRPr="00D8669C">
        <w:rPr>
          <w:rFonts w:asciiTheme="majorHAnsi" w:hAnsiTheme="majorHAnsi" w:cs="Arial"/>
          <w:color w:val="000000"/>
          <w:szCs w:val="24"/>
          <w:u w:val="single"/>
        </w:rPr>
        <w:t xml:space="preserve">                </w:t>
      </w:r>
      <w:r w:rsidRPr="00D8669C">
        <w:rPr>
          <w:rFonts w:asciiTheme="majorHAnsi" w:hAnsiTheme="majorHAnsi" w:cs="Arial"/>
          <w:color w:val="000000"/>
          <w:szCs w:val="24"/>
          <w:u w:val="single"/>
        </w:rPr>
        <w:tab/>
      </w:r>
    </w:p>
    <w:p w14:paraId="0294E430" w14:textId="77777777" w:rsidR="00C22EF7" w:rsidRPr="00D8669C" w:rsidRDefault="00C22EF7" w:rsidP="00C22EF7">
      <w:pPr>
        <w:widowControl/>
        <w:tabs>
          <w:tab w:val="left" w:pos="4680"/>
        </w:tabs>
        <w:rPr>
          <w:rFonts w:asciiTheme="majorHAnsi" w:hAnsiTheme="majorHAnsi" w:cs="Arial"/>
          <w:color w:val="000000"/>
          <w:szCs w:val="24"/>
        </w:rPr>
      </w:pPr>
      <w:r w:rsidRPr="00D8669C">
        <w:rPr>
          <w:rFonts w:asciiTheme="majorHAnsi" w:hAnsiTheme="majorHAnsi" w:cs="Arial"/>
          <w:color w:val="000000"/>
          <w:szCs w:val="24"/>
        </w:rPr>
        <w:t xml:space="preserve">Name: </w:t>
      </w:r>
    </w:p>
    <w:p w14:paraId="2502C56E" w14:textId="77777777" w:rsidR="00C22EF7" w:rsidRPr="00D8669C" w:rsidRDefault="00C22EF7" w:rsidP="00C22EF7">
      <w:pPr>
        <w:widowControl/>
        <w:tabs>
          <w:tab w:val="left" w:pos="4680"/>
        </w:tabs>
        <w:rPr>
          <w:rFonts w:asciiTheme="majorHAnsi" w:hAnsiTheme="majorHAnsi" w:cs="Arial"/>
          <w:color w:val="000000"/>
          <w:szCs w:val="24"/>
        </w:rPr>
      </w:pPr>
    </w:p>
    <w:p w14:paraId="499F2760" w14:textId="2AA0DDB9" w:rsidR="00C22EF7" w:rsidRPr="00D8669C" w:rsidRDefault="00C22EF7" w:rsidP="001E1299">
      <w:pPr>
        <w:widowControl/>
        <w:tabs>
          <w:tab w:val="left" w:pos="4680"/>
        </w:tabs>
        <w:rPr>
          <w:rFonts w:asciiTheme="majorHAnsi" w:hAnsiTheme="majorHAnsi" w:cs="Arial"/>
          <w:color w:val="000000"/>
          <w:szCs w:val="24"/>
          <w:u w:val="single"/>
        </w:rPr>
        <w:sectPr w:rsidR="00C22EF7" w:rsidRPr="00D8669C" w:rsidSect="00517EE2">
          <w:pgSz w:w="12240" w:h="15840"/>
          <w:pgMar w:top="1440" w:right="1440" w:bottom="1440" w:left="1440" w:header="720" w:footer="720" w:gutter="0"/>
          <w:pgNumType w:start="1"/>
          <w:cols w:space="720"/>
          <w:docGrid w:linePitch="360"/>
        </w:sectPr>
      </w:pPr>
      <w:r w:rsidRPr="00D8669C">
        <w:rPr>
          <w:rFonts w:asciiTheme="majorHAnsi" w:hAnsiTheme="majorHAnsi" w:cs="Arial"/>
          <w:color w:val="000000"/>
          <w:szCs w:val="24"/>
        </w:rPr>
        <w:t>Date:</w:t>
      </w:r>
      <w:r w:rsidRPr="00D8669C">
        <w:rPr>
          <w:rFonts w:asciiTheme="majorHAnsi" w:hAnsiTheme="majorHAnsi" w:cs="Arial"/>
          <w:color w:val="000000"/>
          <w:szCs w:val="24"/>
          <w:u w:val="single"/>
        </w:rPr>
        <w:t xml:space="preserve">                </w:t>
      </w:r>
    </w:p>
    <w:p w14:paraId="79B67067" w14:textId="7511A49A" w:rsidR="001E1988" w:rsidRPr="00D8669C" w:rsidRDefault="001E1988" w:rsidP="00A41974">
      <w:pPr>
        <w:rPr>
          <w:rFonts w:asciiTheme="majorHAnsi" w:hAnsiTheme="majorHAnsi"/>
        </w:rPr>
      </w:pPr>
      <w:bookmarkStart w:id="3" w:name="a179099"/>
      <w:bookmarkEnd w:id="3"/>
    </w:p>
    <w:sectPr w:rsidR="001E1988" w:rsidRPr="00D8669C" w:rsidSect="001F1E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15267"/>
    <w:multiLevelType w:val="hybridMultilevel"/>
    <w:tmpl w:val="C5BC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2C7408"/>
    <w:multiLevelType w:val="hybridMultilevel"/>
    <w:tmpl w:val="899A4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BB4AF8"/>
    <w:multiLevelType w:val="hybridMultilevel"/>
    <w:tmpl w:val="1E364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B63776"/>
    <w:multiLevelType w:val="hybridMultilevel"/>
    <w:tmpl w:val="1E364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1379E1"/>
    <w:multiLevelType w:val="hybridMultilevel"/>
    <w:tmpl w:val="DBC243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5706BED"/>
    <w:multiLevelType w:val="hybridMultilevel"/>
    <w:tmpl w:val="60143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2C10A4"/>
    <w:multiLevelType w:val="hybridMultilevel"/>
    <w:tmpl w:val="60143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656E79"/>
    <w:multiLevelType w:val="hybridMultilevel"/>
    <w:tmpl w:val="C5BC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4D3863"/>
    <w:multiLevelType w:val="hybridMultilevel"/>
    <w:tmpl w:val="C5BC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1"/>
  </w:num>
  <w:num w:numId="5">
    <w:abstractNumId w:val="6"/>
  </w:num>
  <w:num w:numId="6">
    <w:abstractNumId w:val="5"/>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F7"/>
    <w:rsid w:val="000760D4"/>
    <w:rsid w:val="001E1299"/>
    <w:rsid w:val="001E1988"/>
    <w:rsid w:val="001F1E70"/>
    <w:rsid w:val="003713C6"/>
    <w:rsid w:val="0043796A"/>
    <w:rsid w:val="007043D4"/>
    <w:rsid w:val="00A41974"/>
    <w:rsid w:val="00B42F3B"/>
    <w:rsid w:val="00BD62C4"/>
    <w:rsid w:val="00C22EF7"/>
    <w:rsid w:val="00D8669C"/>
    <w:rsid w:val="00F8293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0F120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2EF7"/>
    <w:pPr>
      <w:widowContro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
    <w:name w:val="c3"/>
    <w:basedOn w:val="Normal"/>
    <w:rsid w:val="00C22EF7"/>
    <w:pPr>
      <w:spacing w:line="240" w:lineRule="atLeast"/>
      <w:jc w:val="center"/>
    </w:pPr>
  </w:style>
  <w:style w:type="paragraph" w:customStyle="1" w:styleId="Title1">
    <w:name w:val="Title1"/>
    <w:basedOn w:val="Normal"/>
    <w:rsid w:val="00C22EF7"/>
    <w:pPr>
      <w:widowControl/>
      <w:spacing w:before="100" w:beforeAutospacing="1" w:after="100" w:afterAutospacing="1" w:line="210" w:lineRule="atLeast"/>
    </w:pPr>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244006">
      <w:bodyDiv w:val="1"/>
      <w:marLeft w:val="0"/>
      <w:marRight w:val="0"/>
      <w:marTop w:val="0"/>
      <w:marBottom w:val="0"/>
      <w:divBdr>
        <w:top w:val="none" w:sz="0" w:space="0" w:color="auto"/>
        <w:left w:val="none" w:sz="0" w:space="0" w:color="auto"/>
        <w:bottom w:val="none" w:sz="0" w:space="0" w:color="auto"/>
        <w:right w:val="none" w:sz="0" w:space="0" w:color="auto"/>
      </w:divBdr>
      <w:divsChild>
        <w:div w:id="60680909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1311</Words>
  <Characters>7473</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Litvin</dc:creator>
  <cp:keywords/>
  <dc:description/>
  <cp:lastModifiedBy>Kellie Heckman</cp:lastModifiedBy>
  <cp:revision>7</cp:revision>
  <dcterms:created xsi:type="dcterms:W3CDTF">2017-05-01T20:47:00Z</dcterms:created>
  <dcterms:modified xsi:type="dcterms:W3CDTF">2017-06-02T18:57:00Z</dcterms:modified>
</cp:coreProperties>
</file>